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 -->
  <w:body>
    <w:sdt>
      <w:sdtPr>
        <w:rPr>
          <w:rFonts w:asciiTheme="minorHAnsi" w:eastAsiaTheme="minorEastAsia" w:hAnsiTheme="minorHAnsi" w:cstheme="minorHAnsi"/>
          <w:b w:val="0"/>
          <w:bCs w:val="0"/>
          <w:caps/>
          <w:smallCaps w:val="0"/>
          <w:color w:val="auto"/>
          <w:sz w:val="22"/>
          <w:szCs w:val="22"/>
        </w:rPr>
        <w:id w:val="1700581795"/>
        <w:docPartObj>
          <w:docPartGallery w:val="Table of Contents"/>
          <w:docPartUnique/>
        </w:docPartObj>
      </w:sdtPr>
      <w:sdtEndPr>
        <w:rPr>
          <w:caps w:val="0"/>
          <w:noProof/>
        </w:rPr>
      </w:sdtEndPr>
      <w:sdtContent>
        <w:p w:rsidR="001D509B" w:rsidRPr="00F07E64" w:rsidP="00A62639">
          <w:pPr>
            <w:pStyle w:val="TOCHeading"/>
            <w:numPr>
              <w:ilvl w:val="0"/>
              <w:numId w:val="0"/>
            </w:numPr>
            <w:spacing w:before="0" w:after="0" w:line="360" w:lineRule="auto"/>
            <w:ind w:left="432" w:hanging="432"/>
            <w:jc w:val="both"/>
            <w:rPr>
              <w:rStyle w:val="Balk2Char"/>
              <w:rFonts w:cstheme="majorHAnsi"/>
              <w:b/>
            </w:rPr>
          </w:pPr>
          <w:r w:rsidRPr="00F07E64">
            <w:rPr>
              <w:rStyle w:val="Balk2Char"/>
              <w:rFonts w:cstheme="majorHAnsi"/>
              <w:b/>
            </w:rPr>
            <w:t>İÇİNDEKİLER</w:t>
          </w:r>
          <w:bookmarkStart w:id="0" w:name="_GoBack"/>
          <w:bookmarkEnd w:id="0"/>
        </w:p>
        <w:p w:rsidR="00F07E64" w:rsidRPr="00F07E64" w:rsidP="00C13F69">
          <w:pPr>
            <w:spacing w:after="0" w:line="360" w:lineRule="auto"/>
            <w:rPr>
              <w:rFonts w:asciiTheme="majorHAnsi" w:hAnsiTheme="majorHAnsi" w:cstheme="majorHAnsi"/>
              <w:b/>
            </w:rPr>
          </w:pPr>
        </w:p>
        <w:p w:rsidR="00D74DD9">
          <w:pPr>
            <w:pStyle w:val="TOC1"/>
            <w:tabs>
              <w:tab w:val="left" w:pos="440"/>
              <w:tab w:val="right" w:leader="dot" w:pos="9060"/>
            </w:tabs>
            <w:rPr>
              <w:noProof/>
              <w:lang w:eastAsia="tr-TR"/>
            </w:rPr>
          </w:pPr>
          <w:r w:rsidRPr="00F07E64">
            <w:rPr>
              <w:rFonts w:asciiTheme="majorHAnsi" w:hAnsiTheme="majorHAnsi" w:cstheme="majorHAnsi"/>
              <w:b/>
            </w:rPr>
            <w:fldChar w:fldCharType="begin"/>
          </w:r>
          <w:r w:rsidRPr="00F07E64">
            <w:rPr>
              <w:rFonts w:asciiTheme="majorHAnsi" w:hAnsiTheme="majorHAnsi" w:cstheme="majorHAnsi"/>
              <w:b/>
            </w:rPr>
            <w:instrText xml:space="preserve"> TOC \o "1-3" \h \z \u </w:instrText>
          </w:r>
          <w:r w:rsidRPr="00F07E64">
            <w:rPr>
              <w:rFonts w:asciiTheme="majorHAnsi" w:hAnsiTheme="majorHAnsi" w:cstheme="majorHAnsi"/>
              <w:b/>
            </w:rPr>
            <w:fldChar w:fldCharType="separate"/>
          </w:r>
          <w:hyperlink w:anchor="_Toc175058315" w:history="1">
            <w:r w:rsidRPr="003D26D6">
              <w:rPr>
                <w:rStyle w:val="Hyperlink"/>
                <w:noProof/>
              </w:rPr>
              <w:t>1</w:t>
            </w:r>
            <w:r>
              <w:rPr>
                <w:noProof/>
                <w:lang w:eastAsia="tr-TR"/>
              </w:rPr>
              <w:tab/>
            </w:r>
            <w:r w:rsidRPr="003D26D6">
              <w:rPr>
                <w:rStyle w:val="Hyperlink"/>
                <w:noProof/>
              </w:rPr>
              <w:t>Amaç</w:t>
            </w:r>
            <w:r>
              <w:rPr>
                <w:noProof/>
                <w:webHidden/>
              </w:rPr>
              <w:tab/>
            </w:r>
            <w:r>
              <w:rPr>
                <w:noProof/>
                <w:webHidden/>
              </w:rPr>
              <w:fldChar w:fldCharType="begin"/>
            </w:r>
            <w:r>
              <w:rPr>
                <w:noProof/>
                <w:webHidden/>
              </w:rPr>
              <w:instrText xml:space="preserve"> PAGEREF _Toc175058315 \h </w:instrText>
            </w:r>
            <w:r>
              <w:rPr>
                <w:noProof/>
                <w:webHidden/>
              </w:rPr>
              <w:fldChar w:fldCharType="separate"/>
            </w:r>
            <w:r>
              <w:rPr>
                <w:noProof/>
                <w:webHidden/>
              </w:rPr>
              <w:t>1</w:t>
            </w:r>
            <w:r>
              <w:rPr>
                <w:noProof/>
                <w:webHidden/>
              </w:rPr>
              <w:fldChar w:fldCharType="end"/>
            </w:r>
          </w:hyperlink>
        </w:p>
        <w:p w:rsidR="00D74DD9">
          <w:pPr>
            <w:pStyle w:val="TOC1"/>
            <w:tabs>
              <w:tab w:val="left" w:pos="440"/>
              <w:tab w:val="right" w:leader="dot" w:pos="9060"/>
            </w:tabs>
            <w:rPr>
              <w:noProof/>
              <w:lang w:eastAsia="tr-TR"/>
            </w:rPr>
          </w:pPr>
          <w:hyperlink w:anchor="_Toc175058316" w:history="1">
            <w:r w:rsidRPr="003D26D6">
              <w:rPr>
                <w:rStyle w:val="Hyperlink"/>
                <w:rFonts w:eastAsia="Times New Roman"/>
                <w:noProof/>
                <w:lang w:val="tr" w:eastAsia="tr-TR"/>
              </w:rPr>
              <w:t>2</w:t>
            </w:r>
            <w:r>
              <w:rPr>
                <w:noProof/>
                <w:lang w:eastAsia="tr-TR"/>
              </w:rPr>
              <w:tab/>
            </w:r>
            <w:r w:rsidRPr="003D26D6">
              <w:rPr>
                <w:rStyle w:val="Hyperlink"/>
                <w:rFonts w:eastAsia="Times New Roman"/>
                <w:noProof/>
                <w:lang w:val="tr" w:eastAsia="tr-TR"/>
              </w:rPr>
              <w:t>Kapsam</w:t>
            </w:r>
            <w:r>
              <w:rPr>
                <w:noProof/>
                <w:webHidden/>
              </w:rPr>
              <w:tab/>
            </w:r>
            <w:r>
              <w:rPr>
                <w:noProof/>
                <w:webHidden/>
              </w:rPr>
              <w:fldChar w:fldCharType="begin"/>
            </w:r>
            <w:r>
              <w:rPr>
                <w:noProof/>
                <w:webHidden/>
              </w:rPr>
              <w:instrText xml:space="preserve"> PAGEREF _Toc175058316 \h </w:instrText>
            </w:r>
            <w:r>
              <w:rPr>
                <w:noProof/>
                <w:webHidden/>
              </w:rPr>
              <w:fldChar w:fldCharType="separate"/>
            </w:r>
            <w:r>
              <w:rPr>
                <w:noProof/>
                <w:webHidden/>
              </w:rPr>
              <w:t>1</w:t>
            </w:r>
            <w:r>
              <w:rPr>
                <w:noProof/>
                <w:webHidden/>
              </w:rPr>
              <w:fldChar w:fldCharType="end"/>
            </w:r>
          </w:hyperlink>
        </w:p>
        <w:p w:rsidR="00D74DD9">
          <w:pPr>
            <w:pStyle w:val="TOC1"/>
            <w:tabs>
              <w:tab w:val="left" w:pos="440"/>
              <w:tab w:val="right" w:leader="dot" w:pos="9060"/>
            </w:tabs>
            <w:rPr>
              <w:noProof/>
              <w:lang w:eastAsia="tr-TR"/>
            </w:rPr>
          </w:pPr>
          <w:hyperlink w:anchor="_Toc175058317" w:history="1">
            <w:r w:rsidRPr="003D26D6">
              <w:rPr>
                <w:rStyle w:val="Hyperlink"/>
                <w:rFonts w:eastAsia="Times New Roman"/>
                <w:noProof/>
                <w:lang w:eastAsia="tr-TR"/>
              </w:rPr>
              <w:t>3</w:t>
            </w:r>
            <w:r>
              <w:rPr>
                <w:noProof/>
                <w:lang w:eastAsia="tr-TR"/>
              </w:rPr>
              <w:tab/>
            </w:r>
            <w:r w:rsidRPr="003D26D6">
              <w:rPr>
                <w:rStyle w:val="Hyperlink"/>
                <w:rFonts w:eastAsia="Times New Roman"/>
                <w:noProof/>
                <w:lang w:val="tr" w:eastAsia="tr-TR"/>
              </w:rPr>
              <w:t>Tanımlar</w:t>
            </w:r>
            <w:r>
              <w:rPr>
                <w:noProof/>
                <w:webHidden/>
              </w:rPr>
              <w:tab/>
            </w:r>
            <w:r>
              <w:rPr>
                <w:noProof/>
                <w:webHidden/>
              </w:rPr>
              <w:fldChar w:fldCharType="begin"/>
            </w:r>
            <w:r>
              <w:rPr>
                <w:noProof/>
                <w:webHidden/>
              </w:rPr>
              <w:instrText xml:space="preserve"> PAGEREF _Toc175058317 \h </w:instrText>
            </w:r>
            <w:r>
              <w:rPr>
                <w:noProof/>
                <w:webHidden/>
              </w:rPr>
              <w:fldChar w:fldCharType="separate"/>
            </w:r>
            <w:r>
              <w:rPr>
                <w:noProof/>
                <w:webHidden/>
              </w:rPr>
              <w:t>2</w:t>
            </w:r>
            <w:r>
              <w:rPr>
                <w:noProof/>
                <w:webHidden/>
              </w:rPr>
              <w:fldChar w:fldCharType="end"/>
            </w:r>
          </w:hyperlink>
        </w:p>
        <w:p w:rsidR="00D74DD9">
          <w:pPr>
            <w:pStyle w:val="TOC1"/>
            <w:tabs>
              <w:tab w:val="left" w:pos="440"/>
              <w:tab w:val="right" w:leader="dot" w:pos="9060"/>
            </w:tabs>
            <w:rPr>
              <w:noProof/>
              <w:lang w:eastAsia="tr-TR"/>
            </w:rPr>
          </w:pPr>
          <w:hyperlink w:anchor="_Toc175058318" w:history="1">
            <w:r w:rsidRPr="003D26D6">
              <w:rPr>
                <w:rStyle w:val="Hyperlink"/>
                <w:rFonts w:eastAsia="Times New Roman"/>
                <w:noProof/>
                <w:lang w:eastAsia="tr-TR"/>
              </w:rPr>
              <w:t>4</w:t>
            </w:r>
            <w:r>
              <w:rPr>
                <w:noProof/>
                <w:lang w:eastAsia="tr-TR"/>
              </w:rPr>
              <w:tab/>
            </w:r>
            <w:r w:rsidRPr="003D26D6">
              <w:rPr>
                <w:rStyle w:val="Hyperlink"/>
                <w:rFonts w:eastAsia="Times New Roman"/>
                <w:noProof/>
                <w:lang w:val="tr" w:eastAsia="tr-TR"/>
              </w:rPr>
              <w:t>Genel İlkeler</w:t>
            </w:r>
            <w:r>
              <w:rPr>
                <w:noProof/>
                <w:webHidden/>
              </w:rPr>
              <w:tab/>
            </w:r>
            <w:r>
              <w:rPr>
                <w:noProof/>
                <w:webHidden/>
              </w:rPr>
              <w:fldChar w:fldCharType="begin"/>
            </w:r>
            <w:r>
              <w:rPr>
                <w:noProof/>
                <w:webHidden/>
              </w:rPr>
              <w:instrText xml:space="preserve"> PAGEREF _Toc175058318 \h </w:instrText>
            </w:r>
            <w:r>
              <w:rPr>
                <w:noProof/>
                <w:webHidden/>
              </w:rPr>
              <w:fldChar w:fldCharType="separate"/>
            </w:r>
            <w:r>
              <w:rPr>
                <w:noProof/>
                <w:webHidden/>
              </w:rPr>
              <w:t>3</w:t>
            </w:r>
            <w:r>
              <w:rPr>
                <w:noProof/>
                <w:webHidden/>
              </w:rPr>
              <w:fldChar w:fldCharType="end"/>
            </w:r>
          </w:hyperlink>
        </w:p>
        <w:p w:rsidR="00D74DD9">
          <w:pPr>
            <w:pStyle w:val="TOC1"/>
            <w:tabs>
              <w:tab w:val="left" w:pos="440"/>
              <w:tab w:val="right" w:leader="dot" w:pos="9060"/>
            </w:tabs>
            <w:rPr>
              <w:noProof/>
              <w:lang w:eastAsia="tr-TR"/>
            </w:rPr>
          </w:pPr>
          <w:hyperlink w:anchor="_Toc175058319" w:history="1">
            <w:r w:rsidRPr="003D26D6">
              <w:rPr>
                <w:rStyle w:val="Hyperlink"/>
                <w:rFonts w:eastAsia="Times New Roman"/>
                <w:noProof/>
                <w:lang w:eastAsia="tr-TR"/>
              </w:rPr>
              <w:t>5</w:t>
            </w:r>
            <w:r>
              <w:rPr>
                <w:noProof/>
                <w:lang w:eastAsia="tr-TR"/>
              </w:rPr>
              <w:tab/>
            </w:r>
            <w:r w:rsidRPr="003D26D6">
              <w:rPr>
                <w:rStyle w:val="Hyperlink"/>
                <w:rFonts w:eastAsia="Times New Roman"/>
                <w:noProof/>
                <w:lang w:val="tr" w:eastAsia="tr-TR"/>
              </w:rPr>
              <w:t>Yetki ve Sorumluluklar</w:t>
            </w:r>
            <w:r>
              <w:rPr>
                <w:noProof/>
                <w:webHidden/>
              </w:rPr>
              <w:tab/>
            </w:r>
            <w:r>
              <w:rPr>
                <w:noProof/>
                <w:webHidden/>
              </w:rPr>
              <w:fldChar w:fldCharType="begin"/>
            </w:r>
            <w:r>
              <w:rPr>
                <w:noProof/>
                <w:webHidden/>
              </w:rPr>
              <w:instrText xml:space="preserve"> PAGEREF _Toc175058319 \h </w:instrText>
            </w:r>
            <w:r>
              <w:rPr>
                <w:noProof/>
                <w:webHidden/>
              </w:rPr>
              <w:fldChar w:fldCharType="separate"/>
            </w:r>
            <w:r>
              <w:rPr>
                <w:noProof/>
                <w:webHidden/>
              </w:rPr>
              <w:t>4</w:t>
            </w:r>
            <w:r>
              <w:rPr>
                <w:noProof/>
                <w:webHidden/>
              </w:rPr>
              <w:fldChar w:fldCharType="end"/>
            </w:r>
          </w:hyperlink>
        </w:p>
        <w:p w:rsidR="00D74DD9">
          <w:pPr>
            <w:pStyle w:val="TOC1"/>
            <w:tabs>
              <w:tab w:val="left" w:pos="440"/>
              <w:tab w:val="right" w:leader="dot" w:pos="9060"/>
            </w:tabs>
            <w:rPr>
              <w:noProof/>
              <w:lang w:eastAsia="tr-TR"/>
            </w:rPr>
          </w:pPr>
          <w:hyperlink w:anchor="_Toc175058320" w:history="1">
            <w:r w:rsidRPr="003D26D6">
              <w:rPr>
                <w:rStyle w:val="Hyperlink"/>
                <w:rFonts w:eastAsia="Times New Roman"/>
                <w:noProof/>
                <w:lang w:eastAsia="tr-TR"/>
              </w:rPr>
              <w:t>6</w:t>
            </w:r>
            <w:r>
              <w:rPr>
                <w:noProof/>
                <w:lang w:eastAsia="tr-TR"/>
              </w:rPr>
              <w:tab/>
            </w:r>
            <w:r w:rsidRPr="003D26D6">
              <w:rPr>
                <w:rStyle w:val="Hyperlink"/>
                <w:rFonts w:eastAsia="Times New Roman"/>
                <w:noProof/>
                <w:lang w:val="tr" w:eastAsia="tr-TR"/>
              </w:rPr>
              <w:t>Uygulama</w:t>
            </w:r>
            <w:r>
              <w:rPr>
                <w:noProof/>
                <w:webHidden/>
              </w:rPr>
              <w:tab/>
            </w:r>
            <w:r>
              <w:rPr>
                <w:noProof/>
                <w:webHidden/>
              </w:rPr>
              <w:fldChar w:fldCharType="begin"/>
            </w:r>
            <w:r>
              <w:rPr>
                <w:noProof/>
                <w:webHidden/>
              </w:rPr>
              <w:instrText xml:space="preserve"> PAGEREF _Toc175058320 \h </w:instrText>
            </w:r>
            <w:r>
              <w:rPr>
                <w:noProof/>
                <w:webHidden/>
              </w:rPr>
              <w:fldChar w:fldCharType="separate"/>
            </w:r>
            <w:r>
              <w:rPr>
                <w:noProof/>
                <w:webHidden/>
              </w:rPr>
              <w:t>4</w:t>
            </w:r>
            <w:r>
              <w:rPr>
                <w:noProof/>
                <w:webHidden/>
              </w:rPr>
              <w:fldChar w:fldCharType="end"/>
            </w:r>
          </w:hyperlink>
        </w:p>
        <w:p w:rsidR="00D74DD9">
          <w:pPr>
            <w:pStyle w:val="TOC2"/>
            <w:tabs>
              <w:tab w:val="left" w:pos="880"/>
              <w:tab w:val="right" w:leader="dot" w:pos="9060"/>
            </w:tabs>
            <w:rPr>
              <w:noProof/>
              <w:lang w:eastAsia="tr-TR"/>
            </w:rPr>
          </w:pPr>
          <w:hyperlink w:anchor="_Toc175058321" w:history="1">
            <w:r w:rsidRPr="003D26D6">
              <w:rPr>
                <w:rStyle w:val="Hyperlink"/>
                <w:rFonts w:eastAsia="Times New Roman"/>
                <w:noProof/>
                <w:lang w:eastAsia="tr-TR"/>
              </w:rPr>
              <w:t>6.1</w:t>
            </w:r>
            <w:r>
              <w:rPr>
                <w:noProof/>
                <w:lang w:eastAsia="tr-TR"/>
              </w:rPr>
              <w:tab/>
            </w:r>
            <w:r w:rsidRPr="003D26D6">
              <w:rPr>
                <w:rStyle w:val="Hyperlink"/>
                <w:rFonts w:eastAsia="Times New Roman"/>
                <w:noProof/>
                <w:lang w:val="tr" w:eastAsia="tr-TR"/>
              </w:rPr>
              <w:t>Hediye/Ağırlama</w:t>
            </w:r>
            <w:r>
              <w:rPr>
                <w:noProof/>
                <w:webHidden/>
              </w:rPr>
              <w:tab/>
            </w:r>
            <w:r>
              <w:rPr>
                <w:noProof/>
                <w:webHidden/>
              </w:rPr>
              <w:fldChar w:fldCharType="begin"/>
            </w:r>
            <w:r>
              <w:rPr>
                <w:noProof/>
                <w:webHidden/>
              </w:rPr>
              <w:instrText xml:space="preserve"> PAGEREF _Toc175058321 \h </w:instrText>
            </w:r>
            <w:r>
              <w:rPr>
                <w:noProof/>
                <w:webHidden/>
              </w:rPr>
              <w:fldChar w:fldCharType="separate"/>
            </w:r>
            <w:r>
              <w:rPr>
                <w:noProof/>
                <w:webHidden/>
              </w:rPr>
              <w:t>4</w:t>
            </w:r>
            <w:r>
              <w:rPr>
                <w:noProof/>
                <w:webHidden/>
              </w:rPr>
              <w:fldChar w:fldCharType="end"/>
            </w:r>
          </w:hyperlink>
        </w:p>
        <w:p w:rsidR="00D74DD9">
          <w:pPr>
            <w:pStyle w:val="TOC2"/>
            <w:tabs>
              <w:tab w:val="left" w:pos="880"/>
              <w:tab w:val="right" w:leader="dot" w:pos="9060"/>
            </w:tabs>
            <w:rPr>
              <w:noProof/>
              <w:lang w:eastAsia="tr-TR"/>
            </w:rPr>
          </w:pPr>
          <w:hyperlink w:anchor="_Toc175058322" w:history="1">
            <w:r w:rsidRPr="003D26D6">
              <w:rPr>
                <w:rStyle w:val="Hyperlink"/>
                <w:rFonts w:eastAsia="Times New Roman"/>
                <w:noProof/>
                <w:lang w:eastAsia="tr-TR"/>
              </w:rPr>
              <w:t>6.2</w:t>
            </w:r>
            <w:r>
              <w:rPr>
                <w:noProof/>
                <w:lang w:eastAsia="tr-TR"/>
              </w:rPr>
              <w:tab/>
            </w:r>
            <w:r w:rsidRPr="003D26D6">
              <w:rPr>
                <w:rStyle w:val="Hyperlink"/>
                <w:rFonts w:eastAsia="Times New Roman"/>
                <w:noProof/>
                <w:lang w:val="tr" w:eastAsia="tr-TR"/>
              </w:rPr>
              <w:t>Sponsorluk ve Bağışlar</w:t>
            </w:r>
            <w:r>
              <w:rPr>
                <w:noProof/>
                <w:webHidden/>
              </w:rPr>
              <w:tab/>
            </w:r>
            <w:r>
              <w:rPr>
                <w:noProof/>
                <w:webHidden/>
              </w:rPr>
              <w:fldChar w:fldCharType="begin"/>
            </w:r>
            <w:r>
              <w:rPr>
                <w:noProof/>
                <w:webHidden/>
              </w:rPr>
              <w:instrText xml:space="preserve"> PAGEREF _Toc175058322 \h </w:instrText>
            </w:r>
            <w:r>
              <w:rPr>
                <w:noProof/>
                <w:webHidden/>
              </w:rPr>
              <w:fldChar w:fldCharType="separate"/>
            </w:r>
            <w:r>
              <w:rPr>
                <w:noProof/>
                <w:webHidden/>
              </w:rPr>
              <w:t>5</w:t>
            </w:r>
            <w:r>
              <w:rPr>
                <w:noProof/>
                <w:webHidden/>
              </w:rPr>
              <w:fldChar w:fldCharType="end"/>
            </w:r>
          </w:hyperlink>
        </w:p>
        <w:p w:rsidR="00D74DD9">
          <w:pPr>
            <w:pStyle w:val="TOC2"/>
            <w:tabs>
              <w:tab w:val="left" w:pos="880"/>
              <w:tab w:val="right" w:leader="dot" w:pos="9060"/>
            </w:tabs>
            <w:rPr>
              <w:noProof/>
              <w:lang w:eastAsia="tr-TR"/>
            </w:rPr>
          </w:pPr>
          <w:hyperlink w:anchor="_Toc175058323" w:history="1">
            <w:r w:rsidRPr="003D26D6">
              <w:rPr>
                <w:rStyle w:val="Hyperlink"/>
                <w:rFonts w:eastAsia="Times New Roman"/>
                <w:noProof/>
                <w:lang w:val="en" w:eastAsia="tr-TR"/>
              </w:rPr>
              <w:t>6.3</w:t>
            </w:r>
            <w:r>
              <w:rPr>
                <w:noProof/>
                <w:lang w:eastAsia="tr-TR"/>
              </w:rPr>
              <w:tab/>
            </w:r>
            <w:r w:rsidRPr="003D26D6">
              <w:rPr>
                <w:rStyle w:val="Hyperlink"/>
                <w:rFonts w:eastAsia="Times New Roman"/>
                <w:noProof/>
                <w:lang w:val="tr" w:eastAsia="tr-TR"/>
              </w:rPr>
              <w:t>Kolaylaştırma Ödemeleri</w:t>
            </w:r>
            <w:r>
              <w:rPr>
                <w:noProof/>
                <w:webHidden/>
              </w:rPr>
              <w:tab/>
            </w:r>
            <w:r>
              <w:rPr>
                <w:noProof/>
                <w:webHidden/>
              </w:rPr>
              <w:fldChar w:fldCharType="begin"/>
            </w:r>
            <w:r>
              <w:rPr>
                <w:noProof/>
                <w:webHidden/>
              </w:rPr>
              <w:instrText xml:space="preserve"> PAGEREF _Toc175058323 \h </w:instrText>
            </w:r>
            <w:r>
              <w:rPr>
                <w:noProof/>
                <w:webHidden/>
              </w:rPr>
              <w:fldChar w:fldCharType="separate"/>
            </w:r>
            <w:r>
              <w:rPr>
                <w:noProof/>
                <w:webHidden/>
              </w:rPr>
              <w:t>5</w:t>
            </w:r>
            <w:r>
              <w:rPr>
                <w:noProof/>
                <w:webHidden/>
              </w:rPr>
              <w:fldChar w:fldCharType="end"/>
            </w:r>
          </w:hyperlink>
        </w:p>
        <w:p w:rsidR="00D74DD9">
          <w:pPr>
            <w:pStyle w:val="TOC2"/>
            <w:tabs>
              <w:tab w:val="left" w:pos="880"/>
              <w:tab w:val="right" w:leader="dot" w:pos="9060"/>
            </w:tabs>
            <w:rPr>
              <w:noProof/>
              <w:lang w:eastAsia="tr-TR"/>
            </w:rPr>
          </w:pPr>
          <w:hyperlink w:anchor="_Toc175058324" w:history="1">
            <w:r w:rsidRPr="003D26D6">
              <w:rPr>
                <w:rStyle w:val="Hyperlink"/>
                <w:rFonts w:eastAsia="Times New Roman"/>
                <w:noProof/>
                <w:lang w:eastAsia="tr-TR"/>
              </w:rPr>
              <w:t>6.4</w:t>
            </w:r>
            <w:r>
              <w:rPr>
                <w:noProof/>
                <w:lang w:eastAsia="tr-TR"/>
              </w:rPr>
              <w:tab/>
            </w:r>
            <w:r w:rsidRPr="003D26D6">
              <w:rPr>
                <w:rStyle w:val="Hyperlink"/>
                <w:rFonts w:eastAsia="Times New Roman"/>
                <w:noProof/>
                <w:lang w:val="tr" w:eastAsia="tr-TR"/>
              </w:rPr>
              <w:t>İş Ortakları ve Durum Tespiti</w:t>
            </w:r>
            <w:r>
              <w:rPr>
                <w:noProof/>
                <w:webHidden/>
              </w:rPr>
              <w:tab/>
            </w:r>
            <w:r>
              <w:rPr>
                <w:noProof/>
                <w:webHidden/>
              </w:rPr>
              <w:fldChar w:fldCharType="begin"/>
            </w:r>
            <w:r>
              <w:rPr>
                <w:noProof/>
                <w:webHidden/>
              </w:rPr>
              <w:instrText xml:space="preserve"> PAGEREF _Toc175058324 \h </w:instrText>
            </w:r>
            <w:r>
              <w:rPr>
                <w:noProof/>
                <w:webHidden/>
              </w:rPr>
              <w:fldChar w:fldCharType="separate"/>
            </w:r>
            <w:r>
              <w:rPr>
                <w:noProof/>
                <w:webHidden/>
              </w:rPr>
              <w:t>5</w:t>
            </w:r>
            <w:r>
              <w:rPr>
                <w:noProof/>
                <w:webHidden/>
              </w:rPr>
              <w:fldChar w:fldCharType="end"/>
            </w:r>
          </w:hyperlink>
        </w:p>
        <w:p w:rsidR="00D74DD9">
          <w:pPr>
            <w:pStyle w:val="TOC2"/>
            <w:tabs>
              <w:tab w:val="left" w:pos="880"/>
              <w:tab w:val="right" w:leader="dot" w:pos="9060"/>
            </w:tabs>
            <w:rPr>
              <w:noProof/>
              <w:lang w:eastAsia="tr-TR"/>
            </w:rPr>
          </w:pPr>
          <w:hyperlink w:anchor="_Toc175058325" w:history="1">
            <w:r w:rsidRPr="003D26D6">
              <w:rPr>
                <w:rStyle w:val="Hyperlink"/>
                <w:noProof/>
              </w:rPr>
              <w:t>6.5</w:t>
            </w:r>
            <w:r>
              <w:rPr>
                <w:noProof/>
                <w:lang w:eastAsia="tr-TR"/>
              </w:rPr>
              <w:tab/>
            </w:r>
            <w:r w:rsidRPr="003D26D6">
              <w:rPr>
                <w:rStyle w:val="Hyperlink"/>
                <w:noProof/>
              </w:rPr>
              <w:t>Siyasi partilere bağışlar</w:t>
            </w:r>
            <w:r>
              <w:rPr>
                <w:noProof/>
                <w:webHidden/>
              </w:rPr>
              <w:tab/>
            </w:r>
            <w:r>
              <w:rPr>
                <w:noProof/>
                <w:webHidden/>
              </w:rPr>
              <w:fldChar w:fldCharType="begin"/>
            </w:r>
            <w:r>
              <w:rPr>
                <w:noProof/>
                <w:webHidden/>
              </w:rPr>
              <w:instrText xml:space="preserve"> PAGEREF _Toc175058325 \h </w:instrText>
            </w:r>
            <w:r>
              <w:rPr>
                <w:noProof/>
                <w:webHidden/>
              </w:rPr>
              <w:fldChar w:fldCharType="separate"/>
            </w:r>
            <w:r>
              <w:rPr>
                <w:noProof/>
                <w:webHidden/>
              </w:rPr>
              <w:t>6</w:t>
            </w:r>
            <w:r>
              <w:rPr>
                <w:noProof/>
                <w:webHidden/>
              </w:rPr>
              <w:fldChar w:fldCharType="end"/>
            </w:r>
          </w:hyperlink>
        </w:p>
        <w:p w:rsidR="00D74DD9">
          <w:pPr>
            <w:pStyle w:val="TOC2"/>
            <w:tabs>
              <w:tab w:val="left" w:pos="880"/>
              <w:tab w:val="right" w:leader="dot" w:pos="9060"/>
            </w:tabs>
            <w:rPr>
              <w:noProof/>
              <w:lang w:eastAsia="tr-TR"/>
            </w:rPr>
          </w:pPr>
          <w:hyperlink w:anchor="_Toc175058326" w:history="1">
            <w:r w:rsidRPr="003D26D6">
              <w:rPr>
                <w:rStyle w:val="Hyperlink"/>
                <w:rFonts w:eastAsia="Times New Roman"/>
                <w:noProof/>
                <w:lang w:val="en" w:eastAsia="tr-TR"/>
              </w:rPr>
              <w:t>6.6</w:t>
            </w:r>
            <w:r>
              <w:rPr>
                <w:noProof/>
                <w:lang w:eastAsia="tr-TR"/>
              </w:rPr>
              <w:tab/>
            </w:r>
            <w:r w:rsidRPr="003D26D6">
              <w:rPr>
                <w:rStyle w:val="Hyperlink"/>
                <w:rFonts w:eastAsia="Times New Roman"/>
                <w:noProof/>
                <w:lang w:val="tr" w:eastAsia="tr-TR"/>
              </w:rPr>
              <w:t>Devlet Memurlarının İşe Alımı ve Çalıştırılması</w:t>
            </w:r>
            <w:r>
              <w:rPr>
                <w:noProof/>
                <w:webHidden/>
              </w:rPr>
              <w:tab/>
            </w:r>
            <w:r>
              <w:rPr>
                <w:noProof/>
                <w:webHidden/>
              </w:rPr>
              <w:fldChar w:fldCharType="begin"/>
            </w:r>
            <w:r>
              <w:rPr>
                <w:noProof/>
                <w:webHidden/>
              </w:rPr>
              <w:instrText xml:space="preserve"> PAGEREF _Toc175058326 \h </w:instrText>
            </w:r>
            <w:r>
              <w:rPr>
                <w:noProof/>
                <w:webHidden/>
              </w:rPr>
              <w:fldChar w:fldCharType="separate"/>
            </w:r>
            <w:r>
              <w:rPr>
                <w:noProof/>
                <w:webHidden/>
              </w:rPr>
              <w:t>6</w:t>
            </w:r>
            <w:r>
              <w:rPr>
                <w:noProof/>
                <w:webHidden/>
              </w:rPr>
              <w:fldChar w:fldCharType="end"/>
            </w:r>
          </w:hyperlink>
        </w:p>
        <w:p w:rsidR="00D74DD9">
          <w:pPr>
            <w:pStyle w:val="TOC2"/>
            <w:tabs>
              <w:tab w:val="left" w:pos="880"/>
              <w:tab w:val="right" w:leader="dot" w:pos="9060"/>
            </w:tabs>
            <w:rPr>
              <w:noProof/>
              <w:lang w:eastAsia="tr-TR"/>
            </w:rPr>
          </w:pPr>
          <w:hyperlink w:anchor="_Toc175058327" w:history="1">
            <w:r w:rsidRPr="003D26D6">
              <w:rPr>
                <w:rStyle w:val="Hyperlink"/>
                <w:rFonts w:eastAsia="Times New Roman"/>
                <w:noProof/>
                <w:lang w:val="en" w:eastAsia="tr-TR"/>
              </w:rPr>
              <w:t>6.7</w:t>
            </w:r>
            <w:r>
              <w:rPr>
                <w:noProof/>
                <w:lang w:eastAsia="tr-TR"/>
              </w:rPr>
              <w:tab/>
            </w:r>
            <w:r w:rsidRPr="003D26D6">
              <w:rPr>
                <w:rStyle w:val="Hyperlink"/>
                <w:rFonts w:eastAsia="Times New Roman"/>
                <w:noProof/>
                <w:lang w:val="tr" w:eastAsia="tr-TR"/>
              </w:rPr>
              <w:t>Eğitim ve gözlem</w:t>
            </w:r>
            <w:r>
              <w:rPr>
                <w:noProof/>
                <w:webHidden/>
              </w:rPr>
              <w:tab/>
            </w:r>
            <w:r>
              <w:rPr>
                <w:noProof/>
                <w:webHidden/>
              </w:rPr>
              <w:fldChar w:fldCharType="begin"/>
            </w:r>
            <w:r>
              <w:rPr>
                <w:noProof/>
                <w:webHidden/>
              </w:rPr>
              <w:instrText xml:space="preserve"> PAGEREF _Toc175058327 \h </w:instrText>
            </w:r>
            <w:r>
              <w:rPr>
                <w:noProof/>
                <w:webHidden/>
              </w:rPr>
              <w:fldChar w:fldCharType="separate"/>
            </w:r>
            <w:r>
              <w:rPr>
                <w:noProof/>
                <w:webHidden/>
              </w:rPr>
              <w:t>6</w:t>
            </w:r>
            <w:r>
              <w:rPr>
                <w:noProof/>
                <w:webHidden/>
              </w:rPr>
              <w:fldChar w:fldCharType="end"/>
            </w:r>
          </w:hyperlink>
        </w:p>
        <w:p w:rsidR="00D74DD9">
          <w:pPr>
            <w:pStyle w:val="TOC2"/>
            <w:tabs>
              <w:tab w:val="left" w:pos="880"/>
              <w:tab w:val="right" w:leader="dot" w:pos="9060"/>
            </w:tabs>
            <w:rPr>
              <w:noProof/>
              <w:lang w:eastAsia="tr-TR"/>
            </w:rPr>
          </w:pPr>
          <w:hyperlink w:anchor="_Toc175058328" w:history="1">
            <w:r w:rsidRPr="003D26D6">
              <w:rPr>
                <w:rStyle w:val="Hyperlink"/>
                <w:rFonts w:eastAsia="Times New Roman"/>
                <w:noProof/>
                <w:lang w:val="en" w:eastAsia="tr-TR"/>
              </w:rPr>
              <w:t>6.8</w:t>
            </w:r>
            <w:r>
              <w:rPr>
                <w:noProof/>
                <w:lang w:eastAsia="tr-TR"/>
              </w:rPr>
              <w:tab/>
            </w:r>
            <w:r w:rsidRPr="003D26D6">
              <w:rPr>
                <w:rStyle w:val="Hyperlink"/>
                <w:rFonts w:eastAsia="Times New Roman"/>
                <w:noProof/>
                <w:lang w:val="tr" w:eastAsia="tr-TR"/>
              </w:rPr>
              <w:t>Defterlerin ve Kayıtların şeffaflığı ve doğruluğu</w:t>
            </w:r>
            <w:r>
              <w:rPr>
                <w:noProof/>
                <w:webHidden/>
              </w:rPr>
              <w:tab/>
            </w:r>
            <w:r>
              <w:rPr>
                <w:noProof/>
                <w:webHidden/>
              </w:rPr>
              <w:fldChar w:fldCharType="begin"/>
            </w:r>
            <w:r>
              <w:rPr>
                <w:noProof/>
                <w:webHidden/>
              </w:rPr>
              <w:instrText xml:space="preserve"> PAGEREF _Toc175058328 \h </w:instrText>
            </w:r>
            <w:r>
              <w:rPr>
                <w:noProof/>
                <w:webHidden/>
              </w:rPr>
              <w:fldChar w:fldCharType="separate"/>
            </w:r>
            <w:r>
              <w:rPr>
                <w:noProof/>
                <w:webHidden/>
              </w:rPr>
              <w:t>6</w:t>
            </w:r>
            <w:r>
              <w:rPr>
                <w:noProof/>
                <w:webHidden/>
              </w:rPr>
              <w:fldChar w:fldCharType="end"/>
            </w:r>
          </w:hyperlink>
        </w:p>
        <w:p w:rsidR="00D74DD9">
          <w:pPr>
            <w:pStyle w:val="TOC1"/>
            <w:tabs>
              <w:tab w:val="left" w:pos="440"/>
              <w:tab w:val="right" w:leader="dot" w:pos="9060"/>
            </w:tabs>
            <w:rPr>
              <w:noProof/>
              <w:lang w:eastAsia="tr-TR"/>
            </w:rPr>
          </w:pPr>
          <w:hyperlink w:anchor="_Toc175058329" w:history="1">
            <w:r w:rsidRPr="003D26D6">
              <w:rPr>
                <w:rStyle w:val="Hyperlink"/>
                <w:rFonts w:eastAsia="Times New Roman"/>
                <w:noProof/>
                <w:lang w:eastAsia="tr-TR"/>
              </w:rPr>
              <w:t>7</w:t>
            </w:r>
            <w:r>
              <w:rPr>
                <w:noProof/>
                <w:lang w:eastAsia="tr-TR"/>
              </w:rPr>
              <w:tab/>
            </w:r>
            <w:r w:rsidRPr="003D26D6">
              <w:rPr>
                <w:rStyle w:val="Hyperlink"/>
                <w:rFonts w:eastAsia="Times New Roman"/>
                <w:noProof/>
                <w:lang w:val="tr" w:eastAsia="tr-TR"/>
              </w:rPr>
              <w:t>İhlal Durumunda Yapılacaklar</w:t>
            </w:r>
            <w:r>
              <w:rPr>
                <w:noProof/>
                <w:webHidden/>
              </w:rPr>
              <w:tab/>
            </w:r>
            <w:r>
              <w:rPr>
                <w:noProof/>
                <w:webHidden/>
              </w:rPr>
              <w:fldChar w:fldCharType="begin"/>
            </w:r>
            <w:r>
              <w:rPr>
                <w:noProof/>
                <w:webHidden/>
              </w:rPr>
              <w:instrText xml:space="preserve"> PAGEREF _Toc175058329 \h </w:instrText>
            </w:r>
            <w:r>
              <w:rPr>
                <w:noProof/>
                <w:webHidden/>
              </w:rPr>
              <w:fldChar w:fldCharType="separate"/>
            </w:r>
            <w:r>
              <w:rPr>
                <w:noProof/>
                <w:webHidden/>
              </w:rPr>
              <w:t>7</w:t>
            </w:r>
            <w:r>
              <w:rPr>
                <w:noProof/>
                <w:webHidden/>
              </w:rPr>
              <w:fldChar w:fldCharType="end"/>
            </w:r>
          </w:hyperlink>
        </w:p>
        <w:p w:rsidR="001D509B" w:rsidRPr="007B116A" w:rsidP="00C13F69">
          <w:pPr>
            <w:spacing w:after="0" w:line="360" w:lineRule="auto"/>
            <w:jc w:val="both"/>
            <w:rPr>
              <w:rFonts w:cstheme="minorHAnsi"/>
              <w:noProof/>
            </w:rPr>
          </w:pPr>
          <w:r w:rsidRPr="00F07E64">
            <w:rPr>
              <w:rFonts w:asciiTheme="majorHAnsi" w:hAnsiTheme="majorHAnsi" w:cstheme="majorHAnsi"/>
              <w:b/>
              <w:bCs/>
              <w:noProof/>
            </w:rPr>
            <w:fldChar w:fldCharType="end"/>
          </w:r>
        </w:p>
      </w:sdtContent>
    </w:sdt>
    <w:p w:rsidR="00972011" w:rsidRPr="007B116A" w:rsidP="00C13F69">
      <w:pPr>
        <w:spacing w:after="0" w:line="360" w:lineRule="auto"/>
        <w:jc w:val="both"/>
        <w:rPr>
          <w:rFonts w:cstheme="minorHAnsi"/>
          <w:noProof/>
        </w:rPr>
      </w:pPr>
    </w:p>
    <w:p w:rsidR="00972011" w:rsidRPr="007B116A" w:rsidP="00C13F69">
      <w:pPr>
        <w:spacing w:after="0" w:line="360" w:lineRule="auto"/>
        <w:jc w:val="both"/>
        <w:rPr>
          <w:rFonts w:cstheme="minorHAnsi"/>
          <w:noProof/>
        </w:rPr>
      </w:pPr>
    </w:p>
    <w:p w:rsidR="00972011" w:rsidRPr="007B116A" w:rsidP="00C13F69">
      <w:pPr>
        <w:spacing w:after="0" w:line="360" w:lineRule="auto"/>
        <w:jc w:val="both"/>
        <w:rPr>
          <w:rFonts w:cstheme="minorHAnsi"/>
          <w:noProof/>
        </w:rPr>
      </w:pPr>
    </w:p>
    <w:p w:rsidR="00972011" w:rsidRPr="007B116A" w:rsidP="00C13F69">
      <w:pPr>
        <w:spacing w:after="0" w:line="360" w:lineRule="auto"/>
        <w:jc w:val="both"/>
        <w:rPr>
          <w:rFonts w:cstheme="minorHAnsi"/>
          <w:noProof/>
        </w:rPr>
      </w:pPr>
    </w:p>
    <w:p w:rsidR="00D74DD9" w:rsidP="00C13F69">
      <w:pPr>
        <w:spacing w:after="0" w:line="360" w:lineRule="auto"/>
        <w:jc w:val="both"/>
        <w:rPr>
          <w:rFonts w:cstheme="minorHAnsi"/>
          <w:noProof/>
        </w:rPr>
        <w:sectPr w:rsidSect="00D74DD9">
          <w:headerReference w:type="default" r:id="rId5"/>
          <w:footerReference w:type="default" r:id="rId6"/>
          <w:pgSz w:w="11906" w:h="16838" w:code="9"/>
          <w:pgMar w:top="1418" w:right="1418" w:bottom="60" w:left="1418" w:header="1134" w:footer="0" w:gutter="0"/>
          <w:pgNumType w:fmt="lowerRoman" w:start="1"/>
          <w:cols w:space="708"/>
          <w:titlePg w:val="0"/>
          <w:docGrid w:linePitch="360"/>
        </w:sectPr>
      </w:pPr>
    </w:p>
    <w:p w:rsidR="002A58C6" w:rsidRPr="006C51F4" w:rsidP="006C51F4">
      <w:pPr>
        <w:pStyle w:val="Heading1"/>
        <w:spacing w:line="360" w:lineRule="auto"/>
        <w:jc w:val="both"/>
      </w:pPr>
      <w:bookmarkStart w:id="1" w:name="_Toc118798580"/>
      <w:bookmarkStart w:id="2" w:name="_Toc175058315"/>
      <w:r w:rsidRPr="006C51F4">
        <w:t>A</w:t>
      </w:r>
      <w:bookmarkEnd w:id="1"/>
      <w:r w:rsidR="00837C79">
        <w:t>maç</w:t>
      </w:r>
      <w:bookmarkEnd w:id="2"/>
    </w:p>
    <w:p w:rsidR="006C51F4" w:rsidRPr="006C51F4" w:rsidP="00130B4E">
      <w:pPr>
        <w:spacing w:after="0" w:line="360" w:lineRule="auto"/>
        <w:jc w:val="both"/>
        <w:rPr>
          <w:rFonts w:eastAsia="Times New Roman" w:cstheme="minorHAnsi"/>
          <w:color w:val="000000"/>
          <w:lang w:eastAsia="tr-TR"/>
        </w:rPr>
      </w:pPr>
      <w:r w:rsidRPr="006C51F4">
        <w:rPr>
          <w:rFonts w:eastAsia="Times New Roman" w:cstheme="minorHAnsi"/>
          <w:color w:val="000000"/>
          <w:lang w:val="tr" w:eastAsia="tr-TR"/>
        </w:rPr>
        <w:t>Bu Rüşvet ve Yolsuzlukla Mücadele Politikasının amacı, ULUDAĞ ENERJİ'nin tüm iş faaliyetlerinde rüşvet ve yolsuzlukla mücadele etme ve önleme hedefini desteklemek için ULUDAĞ ENERJİ ve bağlı kuruluşlarında uyulması gereken ilke ve kuralları açıklamaktır.</w:t>
      </w:r>
    </w:p>
    <w:p w:rsidR="006C51F4" w:rsidRPr="006C51F4" w:rsidP="00130B4E">
      <w:pPr>
        <w:spacing w:after="0" w:line="360" w:lineRule="auto"/>
        <w:jc w:val="both"/>
        <w:rPr>
          <w:rFonts w:eastAsia="Times New Roman" w:cstheme="minorHAnsi"/>
          <w:color w:val="000000"/>
          <w:lang w:eastAsia="tr-TR"/>
        </w:rPr>
      </w:pPr>
      <w:r w:rsidRPr="006C51F4">
        <w:rPr>
          <w:rFonts w:eastAsia="Times New Roman" w:cstheme="minorHAnsi"/>
          <w:color w:val="000000"/>
          <w:lang w:val="tr" w:eastAsia="tr-TR"/>
        </w:rPr>
        <w:t>Bu politika, ULUDAĞ ENERJİ'nin herhangi bir çalışanının herhangi bir biçimde rüşvet veya yolsuzluğa bulaşmasının yasak olduğunu açıkça belirten ULUDAĞ ENERJİ'nin genel Etik İlkeleri’nin ayrılmaz bir parçasıdır.</w:t>
      </w:r>
    </w:p>
    <w:p w:rsidR="006C51F4" w:rsidRPr="006C51F4" w:rsidP="006C51F4">
      <w:pPr>
        <w:pStyle w:val="Heading1"/>
        <w:spacing w:line="360" w:lineRule="auto"/>
        <w:jc w:val="both"/>
        <w:rPr>
          <w:rFonts w:eastAsia="Times New Roman"/>
          <w:lang w:val="tr" w:eastAsia="tr-TR"/>
        </w:rPr>
      </w:pPr>
      <w:bookmarkStart w:id="3" w:name="_Toc118798581"/>
      <w:bookmarkStart w:id="4" w:name="_Toc127448430"/>
      <w:bookmarkStart w:id="5" w:name="_Toc175058316"/>
      <w:r w:rsidRPr="006C51F4">
        <w:rPr>
          <w:rFonts w:eastAsia="Times New Roman"/>
          <w:lang w:val="tr" w:eastAsia="tr-TR"/>
        </w:rPr>
        <w:t>Kapsam</w:t>
      </w:r>
      <w:bookmarkEnd w:id="3"/>
      <w:bookmarkEnd w:id="4"/>
      <w:bookmarkEnd w:id="5"/>
    </w:p>
    <w:p w:rsidR="006C51F4" w:rsidRPr="006C51F4" w:rsidP="006C51F4">
      <w:pPr>
        <w:spacing w:after="0" w:line="360" w:lineRule="auto"/>
        <w:jc w:val="both"/>
        <w:rPr>
          <w:rFonts w:eastAsia="Times New Roman" w:cstheme="minorHAnsi"/>
          <w:color w:val="000000"/>
          <w:lang w:eastAsia="tr-TR"/>
        </w:rPr>
      </w:pPr>
      <w:r w:rsidRPr="006C51F4">
        <w:rPr>
          <w:rFonts w:eastAsia="Times New Roman" w:cstheme="minorHAnsi"/>
          <w:color w:val="000000"/>
          <w:lang w:val="tr" w:eastAsia="tr-TR"/>
        </w:rPr>
        <w:t xml:space="preserve">Bu Politika aşağıda verilenler için geçerlidir; </w:t>
      </w:r>
    </w:p>
    <w:p w:rsidR="006C51F4" w:rsidRPr="006C51F4" w:rsidP="006C51F4">
      <w:pPr>
        <w:numPr>
          <w:ilvl w:val="0"/>
          <w:numId w:val="27"/>
        </w:numPr>
        <w:spacing w:after="0" w:line="360" w:lineRule="auto"/>
        <w:jc w:val="both"/>
        <w:rPr>
          <w:rFonts w:eastAsia="Times New Roman" w:cstheme="minorHAnsi"/>
          <w:color w:val="000000"/>
          <w:lang w:eastAsia="tr-TR"/>
        </w:rPr>
      </w:pPr>
      <w:r w:rsidRPr="006C51F4">
        <w:rPr>
          <w:rFonts w:eastAsia="Times New Roman" w:cstheme="minorHAnsi"/>
          <w:color w:val="000000"/>
          <w:lang w:val="tr" w:eastAsia="tr-TR"/>
        </w:rPr>
        <w:t xml:space="preserve">ULUDAĞ ENERJİ Yönetim Kurulu ve çeşitli komitelerinin üyeleri de dahil olmak üzere tüm ULUDAĞ ENERJİ çalışanları ve yetkilileri, </w:t>
      </w:r>
    </w:p>
    <w:p w:rsidR="006C51F4" w:rsidRPr="006C51F4" w:rsidP="006C51F4">
      <w:pPr>
        <w:numPr>
          <w:ilvl w:val="0"/>
          <w:numId w:val="27"/>
        </w:numPr>
        <w:spacing w:after="0" w:line="360" w:lineRule="auto"/>
        <w:jc w:val="both"/>
        <w:rPr>
          <w:rFonts w:eastAsia="Times New Roman" w:cstheme="minorHAnsi"/>
          <w:color w:val="000000"/>
          <w:lang w:eastAsia="tr-TR"/>
        </w:rPr>
      </w:pPr>
      <w:r w:rsidRPr="006C51F4">
        <w:rPr>
          <w:rFonts w:eastAsia="Times New Roman" w:cstheme="minorHAnsi"/>
          <w:color w:val="000000"/>
          <w:lang w:val="tr" w:eastAsia="tr-TR"/>
        </w:rPr>
        <w:t xml:space="preserve">İş Ortakları. </w:t>
      </w:r>
    </w:p>
    <w:p w:rsidR="006C51F4" w:rsidRPr="006C51F4" w:rsidP="006C51F4">
      <w:pPr>
        <w:spacing w:after="0" w:line="360" w:lineRule="auto"/>
        <w:jc w:val="both"/>
        <w:rPr>
          <w:rFonts w:eastAsia="Times New Roman" w:cstheme="minorHAnsi"/>
          <w:color w:val="000000"/>
          <w:lang w:eastAsia="tr-TR"/>
        </w:rPr>
      </w:pPr>
      <w:r w:rsidRPr="006C51F4">
        <w:rPr>
          <w:rFonts w:eastAsia="Times New Roman" w:cstheme="minorHAnsi"/>
          <w:color w:val="000000"/>
          <w:lang w:val="tr" w:eastAsia="tr-TR"/>
        </w:rPr>
        <w:t>ULUDAĞ ENERJİ çalışanları, mal ve hizmet satın aldığımız şirketlerin (ve çalışanlarının) veya ULUDAĞ ENERJİ'nin işbirliği yaptığı diğer kişi ve kuruluşların (tedarikçiler, temsilciler, danışmanlar, avukatlar, dış denetçiler de dahil) bu Politikaya uygun olduğu ölçüde uymasını sağlamak için gerekli adımları atmalıdır.</w:t>
      </w:r>
    </w:p>
    <w:p w:rsidR="006C51F4" w:rsidRPr="006C51F4" w:rsidP="006C51F4">
      <w:pPr>
        <w:spacing w:after="0" w:line="360" w:lineRule="auto"/>
        <w:jc w:val="both"/>
        <w:rPr>
          <w:rFonts w:eastAsia="Times New Roman" w:cstheme="minorHAnsi"/>
          <w:color w:val="000000"/>
          <w:lang w:eastAsia="tr-TR"/>
        </w:rPr>
      </w:pPr>
      <w:r w:rsidRPr="006C51F4">
        <w:rPr>
          <w:rFonts w:eastAsia="Times New Roman" w:cstheme="minorHAnsi"/>
          <w:color w:val="000000"/>
          <w:lang w:val="tr" w:eastAsia="tr-TR"/>
        </w:rPr>
        <w:t xml:space="preserve">Bu Politika; </w:t>
      </w:r>
    </w:p>
    <w:p w:rsidR="006C51F4" w:rsidRPr="006C51F4" w:rsidP="006C51F4">
      <w:pPr>
        <w:numPr>
          <w:ilvl w:val="0"/>
          <w:numId w:val="27"/>
        </w:numPr>
        <w:spacing w:after="0" w:line="360" w:lineRule="auto"/>
        <w:jc w:val="both"/>
        <w:rPr>
          <w:rFonts w:eastAsia="Times New Roman" w:cstheme="minorHAnsi"/>
          <w:color w:val="000000"/>
          <w:lang w:val="tr" w:eastAsia="tr-TR"/>
        </w:rPr>
      </w:pPr>
      <w:bookmarkStart w:id="6" w:name="_Hlk126234143"/>
      <w:r w:rsidRPr="006C51F4">
        <w:rPr>
          <w:rFonts w:eastAsia="Times New Roman" w:cstheme="minorHAnsi"/>
          <w:color w:val="000000"/>
          <w:lang w:val="tr" w:eastAsia="tr-TR"/>
        </w:rPr>
        <w:t>ULUDAĞ ENERJİ Yönetim Kurulu tarafından onaylanan ve kamuya açıklanan ULUDAĞ ENERJİ Etik İlkeleri’nin,</w:t>
      </w:r>
      <w:bookmarkEnd w:id="6"/>
      <w:r w:rsidRPr="006C51F4">
        <w:rPr>
          <w:rFonts w:eastAsia="Times New Roman" w:cstheme="minorHAnsi"/>
          <w:color w:val="000000"/>
          <w:lang w:val="tr" w:eastAsia="tr-TR"/>
        </w:rPr>
        <w:t xml:space="preserve"> </w:t>
      </w:r>
    </w:p>
    <w:p w:rsidR="006C51F4" w:rsidRPr="006C51F4" w:rsidP="006C51F4">
      <w:pPr>
        <w:numPr>
          <w:ilvl w:val="0"/>
          <w:numId w:val="27"/>
        </w:numPr>
        <w:spacing w:after="0" w:line="360" w:lineRule="auto"/>
        <w:jc w:val="both"/>
        <w:rPr>
          <w:rFonts w:eastAsia="Times New Roman" w:cstheme="minorHAnsi"/>
          <w:color w:val="000000"/>
          <w:lang w:val="tr" w:eastAsia="tr-TR"/>
        </w:rPr>
      </w:pPr>
      <w:r w:rsidRPr="006C51F4">
        <w:rPr>
          <w:rFonts w:eastAsia="Times New Roman" w:cstheme="minorHAnsi"/>
          <w:color w:val="000000"/>
          <w:lang w:val="tr" w:eastAsia="tr-TR"/>
        </w:rPr>
        <w:t xml:space="preserve">ULUDAĞ ENERJİ’nin Birleşmiş Milletler Küresel İlkeler Sözleşmesi çerçevesinde belirlenen ilkelere bağlı kalma taahhüdünün ve  </w:t>
      </w:r>
    </w:p>
    <w:p w:rsidR="006C51F4" w:rsidRPr="006C51F4" w:rsidP="006C51F4">
      <w:pPr>
        <w:numPr>
          <w:ilvl w:val="0"/>
          <w:numId w:val="27"/>
        </w:numPr>
        <w:spacing w:after="0" w:line="360" w:lineRule="auto"/>
        <w:jc w:val="both"/>
        <w:rPr>
          <w:rFonts w:eastAsia="Times New Roman" w:cstheme="minorHAnsi"/>
          <w:color w:val="000000"/>
          <w:lang w:val="tr" w:eastAsia="tr-TR"/>
        </w:rPr>
      </w:pPr>
      <w:r w:rsidRPr="006C51F4">
        <w:rPr>
          <w:rFonts w:eastAsia="Times New Roman" w:cstheme="minorHAnsi"/>
          <w:color w:val="000000"/>
          <w:lang w:val="tr" w:eastAsia="tr-TR"/>
        </w:rPr>
        <w:t>Grubun İnsan Kaynakları uygulamalarının ayrılmaz bir parçasıdır.</w:t>
      </w:r>
    </w:p>
    <w:p w:rsidR="006C51F4" w:rsidRPr="006C51F4" w:rsidP="006C51F4">
      <w:pPr>
        <w:pStyle w:val="Heading1"/>
        <w:spacing w:line="360" w:lineRule="auto"/>
        <w:jc w:val="both"/>
        <w:rPr>
          <w:rFonts w:eastAsia="Times New Roman"/>
          <w:lang w:eastAsia="tr-TR"/>
        </w:rPr>
      </w:pPr>
      <w:bookmarkStart w:id="7" w:name="_Toc118798582"/>
      <w:bookmarkStart w:id="8" w:name="_Toc127448431"/>
      <w:bookmarkStart w:id="9" w:name="_Toc175058317"/>
      <w:r w:rsidRPr="006C51F4">
        <w:rPr>
          <w:rFonts w:eastAsia="Times New Roman"/>
          <w:lang w:val="tr" w:eastAsia="tr-TR"/>
        </w:rPr>
        <w:t>Tanımlar</w:t>
      </w:r>
      <w:bookmarkEnd w:id="7"/>
      <w:bookmarkEnd w:id="8"/>
      <w:bookmarkEnd w:id="9"/>
    </w:p>
    <w:p w:rsidR="006C51F4" w:rsidRPr="006C51F4" w:rsidP="006C51F4">
      <w:pPr>
        <w:spacing w:after="0" w:line="360" w:lineRule="auto"/>
        <w:jc w:val="both"/>
        <w:rPr>
          <w:rFonts w:eastAsia="Times New Roman" w:cstheme="minorHAnsi"/>
          <w:color w:val="000000"/>
          <w:lang w:eastAsia="tr-TR"/>
        </w:rPr>
      </w:pPr>
      <w:r w:rsidRPr="006C51F4">
        <w:rPr>
          <w:rFonts w:eastAsia="Times New Roman" w:cstheme="minorHAnsi"/>
          <w:b/>
          <w:color w:val="000000"/>
          <w:lang w:val="tr" w:eastAsia="tr-TR"/>
        </w:rPr>
        <w:t>Yolsuzluk</w:t>
      </w:r>
      <w:r w:rsidRPr="006C51F4">
        <w:rPr>
          <w:rFonts w:eastAsia="Times New Roman" w:cstheme="minorHAnsi"/>
          <w:color w:val="000000"/>
          <w:lang w:val="tr" w:eastAsia="tr-TR"/>
        </w:rPr>
        <w:t>: Kişinin çalıştığı kurum veya pozisyon fark etmeksizin, kendisine verilen yetkinin kişisel veya ticari çıkar sağlamak amacıyla doğrudan veya dolaylı olarak kötüye kullanılması durumu.</w:t>
      </w:r>
    </w:p>
    <w:p w:rsidR="006C51F4" w:rsidRPr="006C51F4" w:rsidP="006C51F4">
      <w:pPr>
        <w:spacing w:after="0" w:line="360" w:lineRule="auto"/>
        <w:jc w:val="both"/>
        <w:rPr>
          <w:rFonts w:eastAsia="Times New Roman" w:cstheme="minorHAnsi"/>
          <w:color w:val="000000"/>
          <w:lang w:eastAsia="tr-TR"/>
        </w:rPr>
      </w:pPr>
      <w:r w:rsidRPr="006C51F4">
        <w:rPr>
          <w:rFonts w:eastAsia="Times New Roman" w:cstheme="minorHAnsi"/>
          <w:b/>
          <w:color w:val="000000"/>
          <w:lang w:val="tr" w:eastAsia="tr-TR"/>
        </w:rPr>
        <w:t>Rüşvet:</w:t>
      </w:r>
      <w:r w:rsidRPr="006C51F4">
        <w:rPr>
          <w:rFonts w:eastAsia="Times New Roman" w:cstheme="minorHAnsi"/>
          <w:color w:val="000000"/>
          <w:lang w:val="tr" w:eastAsia="tr-TR"/>
        </w:rPr>
        <w:t xml:space="preserve"> Bir ticari işlem veya ilişkide usulsüz bir fayda elde etmek amacıyla, bir kamu görevlisine veya herhangi bir üçüncü kişiye (özel şirketler ve sivil vatandaşlar da dahil) görevi gereği bir işi yapması veya yapmaması için değerli herhangi bir şey vererek, teklif ederek veya vaat ederek menfaat sağlamak ve bu yolla karşı tarafı yolsuzluğa teşvik etmektir. Tanımda geçen “ değerli herhangi bir şey” kapsamına aşağıda yer verilen ve aşağıdakilere sebebiyet verecek fakat bunlarla sınırlı olamayan nitelikteki para, hediye ve eğlence de dahildir:</w:t>
      </w:r>
    </w:p>
    <w:p w:rsidR="006C51F4" w:rsidRPr="006C51F4" w:rsidP="006C51F4">
      <w:pPr>
        <w:numPr>
          <w:ilvl w:val="0"/>
          <w:numId w:val="28"/>
        </w:numPr>
        <w:spacing w:after="0" w:line="360" w:lineRule="auto"/>
        <w:jc w:val="both"/>
        <w:rPr>
          <w:rFonts w:eastAsia="Times New Roman" w:cstheme="minorHAnsi"/>
          <w:color w:val="000000"/>
          <w:lang w:eastAsia="tr-TR"/>
        </w:rPr>
      </w:pPr>
      <w:r w:rsidRPr="006C51F4">
        <w:rPr>
          <w:rFonts w:eastAsia="Times New Roman" w:cstheme="minorHAnsi"/>
          <w:color w:val="000000"/>
          <w:lang w:val="tr" w:eastAsia="tr-TR"/>
        </w:rPr>
        <w:t>performans veya karar verme yeteneğini kısmen etkileyen,</w:t>
      </w:r>
    </w:p>
    <w:p w:rsidR="006C51F4" w:rsidRPr="006C51F4" w:rsidP="006C51F4">
      <w:pPr>
        <w:numPr>
          <w:ilvl w:val="0"/>
          <w:numId w:val="28"/>
        </w:numPr>
        <w:spacing w:after="0" w:line="360" w:lineRule="auto"/>
        <w:jc w:val="both"/>
        <w:rPr>
          <w:rFonts w:eastAsia="Times New Roman" w:cstheme="minorHAnsi"/>
          <w:color w:val="000000"/>
          <w:lang w:eastAsia="tr-TR"/>
        </w:rPr>
      </w:pPr>
      <w:r w:rsidRPr="006C51F4">
        <w:rPr>
          <w:rFonts w:eastAsia="Times New Roman" w:cstheme="minorHAnsi"/>
          <w:color w:val="000000"/>
          <w:lang w:val="tr" w:eastAsia="tr-TR"/>
        </w:rPr>
        <w:t>kamuoyuna duyurulması halinde Şirket'in ve/veya hissedarının itibarının zedeleyen,</w:t>
      </w:r>
    </w:p>
    <w:p w:rsidR="006C51F4" w:rsidRPr="006C51F4" w:rsidP="006C51F4">
      <w:pPr>
        <w:numPr>
          <w:ilvl w:val="0"/>
          <w:numId w:val="28"/>
        </w:numPr>
        <w:spacing w:after="0" w:line="360" w:lineRule="auto"/>
        <w:jc w:val="both"/>
        <w:rPr>
          <w:rFonts w:eastAsia="Times New Roman" w:cstheme="minorHAnsi"/>
          <w:color w:val="000000"/>
          <w:lang w:eastAsia="tr-TR"/>
        </w:rPr>
      </w:pPr>
      <w:r w:rsidRPr="006C51F4">
        <w:rPr>
          <w:rFonts w:eastAsia="Times New Roman" w:cstheme="minorHAnsi"/>
          <w:color w:val="000000"/>
          <w:lang w:val="tr" w:eastAsia="tr-TR"/>
        </w:rPr>
        <w:t>mevzuatı ihlal eden</w:t>
      </w:r>
    </w:p>
    <w:p w:rsidR="006C51F4" w:rsidRPr="006C51F4" w:rsidP="006C51F4">
      <w:pPr>
        <w:numPr>
          <w:ilvl w:val="0"/>
          <w:numId w:val="28"/>
        </w:numPr>
        <w:spacing w:after="0" w:line="360" w:lineRule="auto"/>
        <w:jc w:val="both"/>
        <w:rPr>
          <w:rFonts w:eastAsia="Times New Roman" w:cstheme="minorHAnsi"/>
          <w:color w:val="000000"/>
          <w:lang w:eastAsia="tr-TR"/>
        </w:rPr>
      </w:pPr>
      <w:r w:rsidRPr="006C51F4">
        <w:rPr>
          <w:rFonts w:eastAsia="Times New Roman" w:cstheme="minorHAnsi"/>
          <w:color w:val="000000"/>
          <w:lang w:val="tr" w:eastAsia="tr-TR"/>
        </w:rPr>
        <w:t>bir rüşvet olayının yaşandığı izlenimine sebebiyet veren,</w:t>
      </w:r>
    </w:p>
    <w:p w:rsidR="006C51F4" w:rsidRPr="006C51F4" w:rsidP="006C51F4">
      <w:pPr>
        <w:numPr>
          <w:ilvl w:val="0"/>
          <w:numId w:val="28"/>
        </w:numPr>
        <w:spacing w:after="0" w:line="360" w:lineRule="auto"/>
        <w:jc w:val="both"/>
        <w:rPr>
          <w:rFonts w:eastAsia="Times New Roman" w:cstheme="minorHAnsi"/>
          <w:color w:val="000000"/>
          <w:lang w:eastAsia="tr-TR"/>
        </w:rPr>
      </w:pPr>
      <w:r w:rsidRPr="006C51F4">
        <w:rPr>
          <w:rFonts w:eastAsia="Times New Roman" w:cstheme="minorHAnsi"/>
          <w:color w:val="000000"/>
          <w:lang w:val="tr" w:eastAsia="tr-TR"/>
        </w:rPr>
        <w:t>belirli bir görevi yerine getirmek için ayrıcalıklı bir muamele yapılmasına sebebiyet veren her türlü eylem.</w:t>
      </w:r>
    </w:p>
    <w:p w:rsidR="006C51F4" w:rsidRPr="006C51F4" w:rsidP="006C51F4">
      <w:pPr>
        <w:spacing w:after="0" w:line="360" w:lineRule="auto"/>
        <w:jc w:val="both"/>
        <w:rPr>
          <w:rFonts w:eastAsia="Times New Roman" w:cstheme="minorHAnsi"/>
          <w:color w:val="000000"/>
          <w:lang w:eastAsia="tr-TR"/>
        </w:rPr>
      </w:pPr>
      <w:r w:rsidRPr="006C51F4">
        <w:rPr>
          <w:rFonts w:eastAsia="Times New Roman" w:cstheme="minorHAnsi"/>
          <w:b/>
          <w:color w:val="000000"/>
          <w:lang w:val="tr" w:eastAsia="tr-TR"/>
        </w:rPr>
        <w:t>Bağış:</w:t>
      </w:r>
      <w:r w:rsidRPr="006C51F4">
        <w:rPr>
          <w:rFonts w:eastAsia="Times New Roman" w:cstheme="minorHAnsi"/>
          <w:color w:val="000000"/>
          <w:lang w:val="tr" w:eastAsia="tr-TR"/>
        </w:rPr>
        <w:t xml:space="preserve"> Kamu yararına hizmet etmek ve sosyal bir hedefin gerçekleştirilmesine katkıda bulunmak için kişi ve kurumlara (örneğin, dernek vb. gibi kar amacı gütmeyen kurumlar); üniversitelere, okullara ve diğer özel veya resmi kuruluşlar ile organizasyonlara, herhangi bir karşılık beklemeksizin yapılan nakdi ve ayni yardımları ifade eder. </w:t>
      </w:r>
    </w:p>
    <w:p w:rsidR="006C51F4" w:rsidRPr="006C51F4" w:rsidP="006C51F4">
      <w:pPr>
        <w:spacing w:after="0" w:line="360" w:lineRule="auto"/>
        <w:jc w:val="both"/>
        <w:rPr>
          <w:rFonts w:eastAsia="Times New Roman" w:cstheme="minorHAnsi"/>
          <w:color w:val="000000"/>
          <w:lang w:val="en" w:eastAsia="tr-TR"/>
        </w:rPr>
      </w:pPr>
      <w:r w:rsidRPr="006C51F4">
        <w:rPr>
          <w:rFonts w:eastAsia="Times New Roman" w:cstheme="minorHAnsi"/>
          <w:b/>
          <w:color w:val="000000"/>
          <w:lang w:val="tr" w:eastAsia="tr-TR"/>
        </w:rPr>
        <w:t xml:space="preserve">BM Küresel İlkeler Sözleşmesi: </w:t>
      </w:r>
      <w:r w:rsidRPr="006C51F4">
        <w:rPr>
          <w:rFonts w:eastAsia="Times New Roman" w:cstheme="minorHAnsi"/>
          <w:color w:val="000000"/>
          <w:lang w:val="tr" w:eastAsia="tr-TR"/>
        </w:rPr>
        <w:t>İnsan hakları, çalışma standartları, çevre ve yolsuzlukla mücadele alanlarında iş dünyasının 10 temel sorumluluk alanını ele alan, sorumluluk ve sürdürülebilirlik uygulamalarına yönelik olarak evrensel olarak kabul edilen Birleşmiş Milletler (BM) bildirgelerine dayanan anlaşmayı ifade eder.</w:t>
      </w:r>
    </w:p>
    <w:p w:rsidR="006C51F4" w:rsidRPr="006C51F4" w:rsidP="006C51F4">
      <w:pPr>
        <w:spacing w:after="0" w:line="360" w:lineRule="auto"/>
        <w:jc w:val="both"/>
        <w:rPr>
          <w:rFonts w:eastAsia="Times New Roman" w:cstheme="minorHAnsi"/>
          <w:color w:val="000000"/>
          <w:lang w:val="tr" w:eastAsia="tr-TR"/>
        </w:rPr>
      </w:pPr>
      <w:r w:rsidRPr="006C51F4">
        <w:rPr>
          <w:rFonts w:eastAsia="Times New Roman" w:cstheme="minorHAnsi"/>
          <w:b/>
          <w:color w:val="000000"/>
          <w:lang w:val="tr" w:eastAsia="tr-TR"/>
        </w:rPr>
        <w:t>Hükümet/Devlet/Kamu Görevlisi:</w:t>
      </w:r>
      <w:r w:rsidRPr="006C51F4">
        <w:rPr>
          <w:rFonts w:eastAsia="Times New Roman" w:cstheme="minorHAnsi"/>
          <w:color w:val="000000"/>
          <w:lang w:val="tr" w:eastAsia="tr-TR"/>
        </w:rPr>
        <w:t xml:space="preserve"> Genel anlamda, aşağıdakiler de dahil ancak bunlarla sınırlı olmamak üzere çeşitli bireyleri ifade eder: </w:t>
      </w:r>
    </w:p>
    <w:p w:rsidR="006C51F4" w:rsidRPr="006C51F4" w:rsidP="006C51F4">
      <w:pPr>
        <w:numPr>
          <w:ilvl w:val="0"/>
          <w:numId w:val="28"/>
        </w:numPr>
        <w:spacing w:after="0" w:line="360" w:lineRule="auto"/>
        <w:jc w:val="both"/>
        <w:rPr>
          <w:rFonts w:eastAsia="Times New Roman" w:cstheme="minorHAnsi"/>
          <w:color w:val="000000"/>
          <w:lang w:val="en" w:eastAsia="tr-TR"/>
        </w:rPr>
      </w:pPr>
      <w:r w:rsidRPr="006C51F4">
        <w:rPr>
          <w:rFonts w:eastAsia="Times New Roman" w:cstheme="minorHAnsi"/>
          <w:color w:val="000000"/>
          <w:lang w:val="tr" w:eastAsia="tr-TR"/>
        </w:rPr>
        <w:t xml:space="preserve">Adli, idari veya yasama konumunda bulunan kişiler ile yerli, yabancı, uluslararası veya uluslar üstü mahkemelerde görev yapan diğer görevliler, </w:t>
      </w:r>
    </w:p>
    <w:p w:rsidR="006C51F4" w:rsidRPr="006C51F4" w:rsidP="006C51F4">
      <w:pPr>
        <w:numPr>
          <w:ilvl w:val="0"/>
          <w:numId w:val="28"/>
        </w:numPr>
        <w:spacing w:after="0" w:line="360" w:lineRule="auto"/>
        <w:jc w:val="both"/>
        <w:rPr>
          <w:rFonts w:eastAsia="Times New Roman" w:cstheme="minorHAnsi"/>
          <w:color w:val="000000"/>
          <w:lang w:val="en" w:eastAsia="tr-TR"/>
        </w:rPr>
      </w:pPr>
      <w:r w:rsidRPr="006C51F4">
        <w:rPr>
          <w:rFonts w:eastAsia="Times New Roman" w:cstheme="minorHAnsi"/>
          <w:color w:val="000000"/>
          <w:lang w:val="tr" w:eastAsia="tr-TR"/>
        </w:rPr>
        <w:t xml:space="preserve">Devlet kurumlarında ve devlet ticari kuruluşlarında çalışan çalışanlar, politikacılar,  </w:t>
      </w:r>
    </w:p>
    <w:p w:rsidR="006C51F4" w:rsidRPr="006C51F4" w:rsidP="006C51F4">
      <w:pPr>
        <w:numPr>
          <w:ilvl w:val="0"/>
          <w:numId w:val="28"/>
        </w:numPr>
        <w:spacing w:after="0" w:line="360" w:lineRule="auto"/>
        <w:jc w:val="both"/>
        <w:rPr>
          <w:rFonts w:eastAsia="Times New Roman" w:cstheme="minorHAnsi"/>
          <w:color w:val="000000"/>
          <w:lang w:val="en" w:eastAsia="tr-TR"/>
        </w:rPr>
      </w:pPr>
      <w:r w:rsidRPr="006C51F4">
        <w:rPr>
          <w:rFonts w:eastAsia="Times New Roman" w:cstheme="minorHAnsi"/>
          <w:color w:val="000000"/>
          <w:lang w:val="tr" w:eastAsia="tr-TR"/>
        </w:rPr>
        <w:t>Hukuki bir uyuşmazlığın çözümü için tahkim usulü kapsamında görev verilen siyasi parti veya siyasi aday çalışanları, vatandaşlar veya yabancı hakemler, ulusal, uluslararası parlamentolarda veya uluslar üstü kuruluşlarda çalışan görevliler veya temsilciler.</w:t>
      </w:r>
    </w:p>
    <w:p w:rsidR="006C51F4" w:rsidRPr="006C51F4" w:rsidP="006C51F4">
      <w:pPr>
        <w:spacing w:after="0" w:line="360" w:lineRule="auto"/>
        <w:jc w:val="both"/>
        <w:rPr>
          <w:rFonts w:eastAsia="Times New Roman" w:cstheme="minorHAnsi"/>
          <w:color w:val="000000"/>
          <w:lang w:eastAsia="tr-TR"/>
        </w:rPr>
      </w:pPr>
      <w:r w:rsidRPr="006C51F4">
        <w:rPr>
          <w:rFonts w:eastAsia="Times New Roman" w:cstheme="minorHAnsi"/>
          <w:b/>
          <w:bCs/>
          <w:color w:val="000000"/>
          <w:lang w:val="tr" w:eastAsia="tr-TR"/>
        </w:rPr>
        <w:t>Direktörlük:</w:t>
      </w:r>
      <w:r w:rsidRPr="006C51F4">
        <w:rPr>
          <w:rFonts w:eastAsia="Times New Roman" w:cstheme="minorHAnsi"/>
          <w:color w:val="000000"/>
          <w:lang w:val="tr" w:eastAsia="tr-TR"/>
        </w:rPr>
        <w:t xml:space="preserve"> ULUDAĞ ENERJİ Hukuk ve Regülasyon Direktörlüğünü ifade eder. </w:t>
      </w:r>
    </w:p>
    <w:p w:rsidR="006C51F4" w:rsidRPr="006C51F4" w:rsidP="006C51F4">
      <w:pPr>
        <w:spacing w:after="0" w:line="360" w:lineRule="auto"/>
        <w:jc w:val="both"/>
        <w:rPr>
          <w:rFonts w:eastAsia="Times New Roman" w:cstheme="minorHAnsi"/>
          <w:b/>
          <w:color w:val="000000"/>
          <w:lang w:eastAsia="tr-TR"/>
        </w:rPr>
      </w:pPr>
      <w:r w:rsidRPr="006C51F4">
        <w:rPr>
          <w:rFonts w:eastAsia="Times New Roman" w:cstheme="minorHAnsi"/>
          <w:b/>
          <w:color w:val="000000"/>
          <w:lang w:val="tr" w:eastAsia="tr-TR"/>
        </w:rPr>
        <w:t>Kolaylaştırma Ödemeleri:</w:t>
      </w:r>
      <w:r w:rsidRPr="006C51F4">
        <w:rPr>
          <w:rFonts w:eastAsia="Times New Roman" w:cstheme="minorHAnsi"/>
          <w:color w:val="000000"/>
          <w:lang w:val="tr" w:eastAsia="tr-TR"/>
        </w:rPr>
        <w:t xml:space="preserve"> Talep sahibinin hâlihazırda hakkı olan rutin işlemlerini güvence altına almak veya hızlandırmak için yapılan, resmi olmayan, uygunsuz ödemelerdir.</w:t>
      </w:r>
    </w:p>
    <w:p w:rsidR="006C51F4" w:rsidRPr="006C51F4" w:rsidP="00130B4E">
      <w:pPr>
        <w:spacing w:after="0" w:line="360" w:lineRule="auto"/>
        <w:jc w:val="both"/>
        <w:rPr>
          <w:rFonts w:eastAsia="Times New Roman" w:cstheme="minorHAnsi"/>
          <w:color w:val="000000"/>
          <w:lang w:val="en" w:eastAsia="tr-TR"/>
        </w:rPr>
      </w:pPr>
      <w:r w:rsidRPr="006C51F4">
        <w:rPr>
          <w:rFonts w:eastAsia="Times New Roman" w:cstheme="minorHAnsi"/>
          <w:b/>
          <w:color w:val="000000"/>
          <w:lang w:val="tr" w:eastAsia="tr-TR"/>
        </w:rPr>
        <w:t xml:space="preserve">İş Ortakları: </w:t>
      </w:r>
      <w:r w:rsidRPr="006C51F4">
        <w:rPr>
          <w:rFonts w:eastAsia="Times New Roman" w:cstheme="minorHAnsi"/>
          <w:color w:val="000000"/>
          <w:lang w:val="tr" w:eastAsia="tr-TR"/>
        </w:rPr>
        <w:t>Tedarikçi, yüklenici, şirket nam ve hesabına hareket eden her türlü temsilci, taşeron ve danışmanları kapsar.</w:t>
      </w:r>
    </w:p>
    <w:p w:rsidR="006C51F4" w:rsidRPr="006C51F4" w:rsidP="00130B4E">
      <w:pPr>
        <w:spacing w:after="0" w:line="360" w:lineRule="auto"/>
        <w:jc w:val="both"/>
        <w:rPr>
          <w:rFonts w:eastAsia="Times New Roman" w:cstheme="minorHAnsi"/>
          <w:color w:val="000000"/>
          <w:lang w:val="en" w:eastAsia="tr-TR"/>
        </w:rPr>
      </w:pPr>
      <w:r w:rsidRPr="006C51F4">
        <w:rPr>
          <w:rFonts w:eastAsia="Times New Roman" w:cstheme="minorHAnsi"/>
          <w:b/>
          <w:bCs/>
          <w:color w:val="000000"/>
          <w:lang w:val="tr" w:eastAsia="tr-TR"/>
        </w:rPr>
        <w:t>Denetim, Risk ve Yönetişim Etik Komitesi</w:t>
      </w:r>
      <w:r w:rsidRPr="006C51F4">
        <w:rPr>
          <w:rFonts w:eastAsia="Times New Roman" w:cstheme="minorHAnsi"/>
          <w:color w:val="000000"/>
          <w:lang w:val="tr" w:eastAsia="tr-TR"/>
        </w:rPr>
        <w:t>: Şirketin Rüşvet ve Yolsuzlukla Mücadele programının onaylanmasından ve izlenmesinden sorumlu olan Şirket Yönetim Kurulu komitesi.</w:t>
      </w:r>
    </w:p>
    <w:p w:rsidR="006C51F4" w:rsidRPr="006C51F4" w:rsidP="00130B4E">
      <w:pPr>
        <w:spacing w:after="0" w:line="360" w:lineRule="auto"/>
        <w:jc w:val="both"/>
        <w:rPr>
          <w:rFonts w:eastAsia="Times New Roman" w:cstheme="minorHAnsi"/>
          <w:color w:val="000000"/>
          <w:lang w:val="en" w:eastAsia="tr-TR"/>
        </w:rPr>
      </w:pPr>
      <w:r w:rsidRPr="006C51F4">
        <w:rPr>
          <w:rFonts w:eastAsia="Times New Roman" w:cstheme="minorHAnsi"/>
          <w:b/>
          <w:bCs/>
          <w:color w:val="000000"/>
          <w:lang w:val="tr" w:eastAsia="tr-TR"/>
        </w:rPr>
        <w:t>Durum tespiti:</w:t>
      </w:r>
      <w:r w:rsidRPr="006C51F4">
        <w:rPr>
          <w:rFonts w:eastAsia="Times New Roman" w:cstheme="minorHAnsi"/>
          <w:color w:val="000000"/>
          <w:lang w:val="tr" w:eastAsia="tr-TR"/>
        </w:rPr>
        <w:t xml:space="preserve"> Kimliklerin, risk profillerinin, geçmiş performansların, etik davranışların ve itibarların tespit edilmesi adına İş Ortakları üzerinde gerçekleştirilen kontroller. Durum tespiti düzeyi, sağlanan hizmete ve Distribütörün faaliyet gösterdiği yargı bölgesine bağlı olacaktır.</w:t>
      </w:r>
    </w:p>
    <w:p w:rsidR="006C51F4" w:rsidRPr="006C51F4" w:rsidP="006C51F4">
      <w:pPr>
        <w:pStyle w:val="Heading1"/>
        <w:spacing w:line="360" w:lineRule="auto"/>
        <w:jc w:val="both"/>
        <w:rPr>
          <w:rFonts w:eastAsia="Times New Roman"/>
          <w:lang w:eastAsia="tr-TR"/>
        </w:rPr>
      </w:pPr>
      <w:bookmarkStart w:id="10" w:name="_Toc118798583"/>
      <w:bookmarkStart w:id="11" w:name="_Toc127448432"/>
      <w:bookmarkStart w:id="12" w:name="_Toc175058318"/>
      <w:r w:rsidRPr="006C51F4">
        <w:rPr>
          <w:rFonts w:eastAsia="Times New Roman"/>
          <w:lang w:val="tr" w:eastAsia="tr-TR"/>
        </w:rPr>
        <w:t>Genel İlkeler</w:t>
      </w:r>
      <w:bookmarkEnd w:id="10"/>
      <w:bookmarkEnd w:id="11"/>
      <w:bookmarkEnd w:id="12"/>
    </w:p>
    <w:p w:rsidR="006C51F4" w:rsidRPr="006C51F4" w:rsidP="00130B4E">
      <w:pPr>
        <w:spacing w:after="0" w:line="360" w:lineRule="auto"/>
        <w:jc w:val="both"/>
        <w:rPr>
          <w:rFonts w:eastAsia="Times New Roman" w:cstheme="minorHAnsi"/>
          <w:color w:val="000000"/>
          <w:lang w:eastAsia="tr-TR"/>
        </w:rPr>
      </w:pPr>
      <w:r w:rsidRPr="006C51F4">
        <w:rPr>
          <w:rFonts w:eastAsia="Times New Roman" w:cstheme="minorHAnsi"/>
          <w:color w:val="000000"/>
          <w:lang w:val="tr" w:eastAsia="tr-TR"/>
        </w:rPr>
        <w:t>Herhangi bir ULUDAĞ ENERJİ çalışanının, rüşvet vermek veya almak, kolaylaştırma ödemeleri yapmak, uygunsuz hediye vermek veya diğer yolsuzluk faaliyetleri dahil olmak üzere herhangi bir şekilde rüşvet veya yolsuzlukla uğraşması kesinlikle yasaktır.</w:t>
      </w:r>
    </w:p>
    <w:p w:rsidR="006C51F4" w:rsidRPr="006C51F4" w:rsidP="00130B4E">
      <w:pPr>
        <w:spacing w:after="0" w:line="360" w:lineRule="auto"/>
        <w:jc w:val="both"/>
        <w:rPr>
          <w:rFonts w:eastAsia="Times New Roman" w:cstheme="minorHAnsi"/>
          <w:color w:val="000000"/>
          <w:lang w:val="en" w:eastAsia="tr-TR"/>
        </w:rPr>
      </w:pPr>
      <w:r w:rsidRPr="006C51F4">
        <w:rPr>
          <w:rFonts w:eastAsia="Times New Roman" w:cstheme="minorHAnsi"/>
          <w:color w:val="000000"/>
          <w:lang w:val="tr" w:eastAsia="tr-TR"/>
        </w:rPr>
        <w:t xml:space="preserve">Ayrıca hiçbir çalışan, bir tedarikçi/yüklenici veya başka bir İş Ortağı aracılığıyla doğrudan veya dolaylı olarak herhangi bir biçimde rüşvet veremez, alamaz veya rüşvet verme yetkisine sahip olamaz. Rüşvetle Mücadele yasaları kapsamında, rüşvetin üçüncü şahıslar aracılığıyla dolaylı olarak verilmesini herhangi bir savunma teşkil etmemektedir ve bu duruma izin verilmemektedir. </w:t>
      </w:r>
    </w:p>
    <w:p w:rsidR="006C51F4" w:rsidRPr="006C51F4" w:rsidP="00130B4E">
      <w:pPr>
        <w:spacing w:after="0" w:line="360" w:lineRule="auto"/>
        <w:jc w:val="both"/>
        <w:rPr>
          <w:rFonts w:eastAsia="Times New Roman" w:cstheme="minorHAnsi"/>
          <w:color w:val="000000"/>
          <w:lang w:val="en" w:eastAsia="tr-TR"/>
        </w:rPr>
      </w:pPr>
      <w:r w:rsidRPr="006C51F4">
        <w:rPr>
          <w:rFonts w:eastAsia="Times New Roman" w:cstheme="minorHAnsi"/>
          <w:color w:val="000000"/>
          <w:lang w:val="tr" w:eastAsia="tr-TR"/>
        </w:rPr>
        <w:t>Bu Politikanın ihlali, pozisyonuna fark etmeksizin fesih de dahil olmak üzere disiplin cezasıyla sonuçlanabilir. Bu tarz eylemler aşağıda verilen sonuçları doğurabilir:</w:t>
      </w:r>
    </w:p>
    <w:p w:rsidR="006C51F4" w:rsidRPr="006C51F4" w:rsidP="00130B4E">
      <w:pPr>
        <w:numPr>
          <w:ilvl w:val="0"/>
          <w:numId w:val="29"/>
        </w:numPr>
        <w:spacing w:after="0" w:line="360" w:lineRule="auto"/>
        <w:jc w:val="both"/>
        <w:rPr>
          <w:rFonts w:eastAsia="Times New Roman" w:cstheme="minorHAnsi"/>
          <w:color w:val="000000"/>
          <w:lang w:eastAsia="tr-TR"/>
        </w:rPr>
      </w:pPr>
      <w:r w:rsidRPr="006C51F4">
        <w:rPr>
          <w:rFonts w:eastAsia="Times New Roman" w:cstheme="minorHAnsi"/>
          <w:color w:val="000000"/>
          <w:lang w:val="tr" w:eastAsia="tr-TR"/>
        </w:rPr>
        <w:t>Şirket ve/veya sorumlu kişi için düzenleyici soruşturma ve olası idari ve/veya cezai yaptırımlar.</w:t>
      </w:r>
    </w:p>
    <w:p w:rsidR="006C51F4" w:rsidRPr="006C51F4" w:rsidP="00130B4E">
      <w:pPr>
        <w:numPr>
          <w:ilvl w:val="0"/>
          <w:numId w:val="29"/>
        </w:numPr>
        <w:spacing w:after="0" w:line="360" w:lineRule="auto"/>
        <w:jc w:val="both"/>
        <w:rPr>
          <w:rFonts w:eastAsia="Times New Roman" w:cstheme="minorHAnsi"/>
          <w:color w:val="000000"/>
          <w:lang w:eastAsia="tr-TR"/>
        </w:rPr>
      </w:pPr>
      <w:r w:rsidRPr="006C51F4">
        <w:rPr>
          <w:rFonts w:eastAsia="Times New Roman" w:cstheme="minorHAnsi"/>
          <w:color w:val="000000"/>
          <w:lang w:val="tr" w:eastAsia="tr-TR"/>
        </w:rPr>
        <w:t xml:space="preserve">ULUDAĞ ENERJİ ve paydaşlarının itibarına zarar verme. </w:t>
      </w:r>
    </w:p>
    <w:p w:rsidR="006C51F4" w:rsidRPr="006C51F4" w:rsidP="00130B4E">
      <w:pPr>
        <w:spacing w:after="0" w:line="360" w:lineRule="auto"/>
        <w:jc w:val="both"/>
        <w:rPr>
          <w:rFonts w:eastAsia="Times New Roman" w:cstheme="minorHAnsi"/>
          <w:color w:val="000000"/>
          <w:lang w:val="en" w:eastAsia="tr-TR"/>
        </w:rPr>
      </w:pPr>
      <w:r w:rsidRPr="006C51F4">
        <w:rPr>
          <w:rFonts w:eastAsia="Times New Roman" w:cstheme="minorHAnsi"/>
          <w:color w:val="000000"/>
          <w:lang w:val="tr" w:eastAsia="tr-TR"/>
        </w:rPr>
        <w:t>Yürürlükteki mevzuata aykırı bir davranış gösterildiğine dair bir şüphe olması durumunda, Denetim, Risk ve Yönetim Komitesi (“Komite”) derhal yazılı olarak bilgilendirilecek ve yasal süreçler zaman kaybetmeksizin yürütülecektir.</w:t>
      </w:r>
    </w:p>
    <w:p w:rsidR="006C51F4" w:rsidRPr="006C51F4" w:rsidP="00130B4E">
      <w:pPr>
        <w:spacing w:after="0" w:line="360" w:lineRule="auto"/>
        <w:jc w:val="both"/>
        <w:rPr>
          <w:rFonts w:eastAsia="Times New Roman" w:cstheme="minorHAnsi"/>
          <w:color w:val="000000"/>
          <w:lang w:eastAsia="tr-TR"/>
        </w:rPr>
      </w:pPr>
      <w:r w:rsidRPr="006C51F4">
        <w:rPr>
          <w:rFonts w:eastAsia="Times New Roman" w:cstheme="minorHAnsi"/>
          <w:color w:val="000000"/>
          <w:lang w:val="tr" w:eastAsia="tr-TR"/>
        </w:rPr>
        <w:t>Komite gözetiminde, rüşvet ve yolsuzlukla mücadele programı ile ilgili olarak çalışanlara ve iş ortaklarına yönelik periyodik eğitimler ve bilinçlendirme programları yürütülmektedir.</w:t>
      </w:r>
    </w:p>
    <w:p w:rsidR="006C51F4" w:rsidRPr="006C51F4" w:rsidP="006C51F4">
      <w:pPr>
        <w:pStyle w:val="Heading1"/>
        <w:spacing w:line="360" w:lineRule="auto"/>
        <w:jc w:val="both"/>
        <w:rPr>
          <w:rFonts w:eastAsia="Times New Roman"/>
          <w:lang w:eastAsia="tr-TR"/>
        </w:rPr>
      </w:pPr>
      <w:bookmarkStart w:id="13" w:name="_Toc118798584"/>
      <w:bookmarkStart w:id="14" w:name="_Toc127448433"/>
      <w:bookmarkStart w:id="15" w:name="_Toc175058319"/>
      <w:r w:rsidRPr="006C51F4">
        <w:rPr>
          <w:rFonts w:eastAsia="Times New Roman"/>
          <w:lang w:val="tr" w:eastAsia="tr-TR"/>
        </w:rPr>
        <w:t>Yetki ve Sorumluluklar</w:t>
      </w:r>
      <w:bookmarkEnd w:id="13"/>
      <w:bookmarkEnd w:id="14"/>
      <w:bookmarkEnd w:id="15"/>
    </w:p>
    <w:p w:rsidR="006C51F4" w:rsidRPr="006C51F4" w:rsidP="006C51F4">
      <w:pPr>
        <w:spacing w:after="0" w:line="360" w:lineRule="auto"/>
        <w:jc w:val="both"/>
        <w:rPr>
          <w:rFonts w:eastAsia="Times New Roman" w:cstheme="minorHAnsi"/>
          <w:color w:val="000000"/>
          <w:lang w:eastAsia="tr-TR"/>
        </w:rPr>
      </w:pPr>
      <w:r w:rsidRPr="006C51F4">
        <w:rPr>
          <w:rFonts w:eastAsia="Times New Roman" w:cstheme="minorHAnsi"/>
          <w:color w:val="000000"/>
          <w:lang w:val="tr" w:eastAsia="tr-TR"/>
        </w:rPr>
        <w:t xml:space="preserve">Politikanın uygulanması ve güncellenmesi Yönetim Kurulu’nun yetki, görev ve sorumluluğundadır. </w:t>
      </w:r>
    </w:p>
    <w:p w:rsidR="006C51F4" w:rsidRPr="006C51F4" w:rsidP="006C51F4">
      <w:pPr>
        <w:spacing w:after="0" w:line="360" w:lineRule="auto"/>
        <w:jc w:val="both"/>
        <w:rPr>
          <w:rFonts w:eastAsia="Times New Roman" w:cstheme="minorHAnsi"/>
          <w:color w:val="000000"/>
          <w:lang w:eastAsia="tr-TR"/>
        </w:rPr>
      </w:pPr>
      <w:r w:rsidRPr="006C51F4">
        <w:rPr>
          <w:rFonts w:eastAsia="Times New Roman" w:cstheme="minorHAnsi"/>
          <w:color w:val="000000"/>
          <w:lang w:val="tr" w:eastAsia="tr-TR"/>
        </w:rPr>
        <w:t xml:space="preserve">Tüm Şirket çalışanları pozisyonundan bağımsız olarak, </w:t>
      </w:r>
    </w:p>
    <w:p w:rsidR="006C51F4" w:rsidRPr="006C51F4" w:rsidP="006C51F4">
      <w:pPr>
        <w:numPr>
          <w:ilvl w:val="0"/>
          <w:numId w:val="28"/>
        </w:numPr>
        <w:spacing w:after="0" w:line="360" w:lineRule="auto"/>
        <w:jc w:val="both"/>
        <w:rPr>
          <w:rFonts w:eastAsia="Times New Roman" w:cstheme="minorHAnsi"/>
          <w:color w:val="000000"/>
          <w:lang w:eastAsia="tr-TR"/>
        </w:rPr>
      </w:pPr>
      <w:r w:rsidRPr="006C51F4">
        <w:rPr>
          <w:rFonts w:eastAsia="Times New Roman" w:cstheme="minorHAnsi"/>
          <w:color w:val="000000"/>
          <w:lang w:val="tr" w:eastAsia="tr-TR"/>
        </w:rPr>
        <w:t xml:space="preserve">Yönetim Kurulu’nca belirlenen politikalara uyum sağlamak, </w:t>
      </w:r>
    </w:p>
    <w:p w:rsidR="006C51F4" w:rsidRPr="006C51F4" w:rsidP="006C51F4">
      <w:pPr>
        <w:numPr>
          <w:ilvl w:val="0"/>
          <w:numId w:val="28"/>
        </w:numPr>
        <w:spacing w:after="0" w:line="360" w:lineRule="auto"/>
        <w:jc w:val="both"/>
        <w:rPr>
          <w:rFonts w:eastAsia="Times New Roman" w:cstheme="minorHAnsi"/>
          <w:color w:val="000000"/>
          <w:lang w:val="tr" w:eastAsia="tr-TR"/>
        </w:rPr>
      </w:pPr>
      <w:r w:rsidRPr="006C51F4">
        <w:rPr>
          <w:rFonts w:eastAsia="Times New Roman" w:cstheme="minorHAnsi"/>
          <w:color w:val="000000"/>
          <w:lang w:val="tr" w:eastAsia="tr-TR"/>
        </w:rPr>
        <w:t xml:space="preserve">Kendi faaliyet alanları ile ilgili riskleri etkin şekilde yönetmek, </w:t>
      </w:r>
    </w:p>
    <w:p w:rsidR="006C51F4" w:rsidRPr="006C51F4" w:rsidP="006C51F4">
      <w:pPr>
        <w:numPr>
          <w:ilvl w:val="0"/>
          <w:numId w:val="28"/>
        </w:numPr>
        <w:spacing w:after="0" w:line="360" w:lineRule="auto"/>
        <w:jc w:val="both"/>
        <w:rPr>
          <w:rFonts w:eastAsia="Times New Roman" w:cstheme="minorHAnsi"/>
          <w:color w:val="000000"/>
          <w:lang w:val="tr" w:eastAsia="tr-TR"/>
        </w:rPr>
      </w:pPr>
      <w:r w:rsidRPr="006C51F4">
        <w:rPr>
          <w:rFonts w:eastAsia="Times New Roman" w:cstheme="minorHAnsi"/>
          <w:color w:val="000000"/>
          <w:lang w:val="tr" w:eastAsia="tr-TR"/>
        </w:rPr>
        <w:t xml:space="preserve">İlgili yasal düzenlemelere ve Grup uygulamalarına uyumlu bir şekilde çalışmak, </w:t>
      </w:r>
    </w:p>
    <w:p w:rsidR="006C51F4" w:rsidRPr="006C51F4" w:rsidP="006C51F4">
      <w:pPr>
        <w:numPr>
          <w:ilvl w:val="0"/>
          <w:numId w:val="28"/>
        </w:numPr>
        <w:spacing w:after="0" w:line="360" w:lineRule="auto"/>
        <w:jc w:val="both"/>
        <w:rPr>
          <w:rFonts w:eastAsia="Times New Roman" w:cstheme="minorHAnsi"/>
          <w:color w:val="000000"/>
          <w:lang w:val="tr" w:eastAsia="tr-TR"/>
        </w:rPr>
      </w:pPr>
      <w:r w:rsidRPr="006C51F4">
        <w:rPr>
          <w:rFonts w:eastAsia="Times New Roman" w:cstheme="minorHAnsi"/>
          <w:color w:val="000000"/>
          <w:lang w:val="tr" w:eastAsia="tr-TR"/>
        </w:rPr>
        <w:t>Politikaya aykırı bir davranış, faaliyet ya da uygulama ile karşılaşılması durumunda Kurula bildirmek ile sorumludur.</w:t>
      </w:r>
    </w:p>
    <w:p w:rsidR="006C51F4" w:rsidRPr="006C51F4" w:rsidP="006C51F4">
      <w:pPr>
        <w:spacing w:after="0" w:line="360" w:lineRule="auto"/>
        <w:jc w:val="both"/>
        <w:rPr>
          <w:rFonts w:eastAsia="Times New Roman" w:cstheme="minorHAnsi"/>
          <w:color w:val="000000"/>
          <w:lang w:eastAsia="tr-TR"/>
        </w:rPr>
      </w:pPr>
      <w:r w:rsidRPr="006C51F4">
        <w:rPr>
          <w:rFonts w:eastAsia="Times New Roman" w:cstheme="minorHAnsi"/>
          <w:color w:val="000000"/>
          <w:lang w:val="tr" w:eastAsia="tr-TR"/>
        </w:rPr>
        <w:t>Grubun tüm İş Ortakları bu Politikaya uygun hareket etmekle yükümlüdür.</w:t>
      </w:r>
    </w:p>
    <w:p w:rsidR="006C51F4" w:rsidRPr="006C51F4" w:rsidP="006C51F4">
      <w:pPr>
        <w:pStyle w:val="Heading1"/>
        <w:spacing w:line="360" w:lineRule="auto"/>
        <w:jc w:val="both"/>
        <w:rPr>
          <w:rFonts w:eastAsia="Times New Roman"/>
          <w:lang w:eastAsia="tr-TR"/>
        </w:rPr>
      </w:pPr>
      <w:bookmarkStart w:id="16" w:name="_Toc118798585"/>
      <w:bookmarkStart w:id="17" w:name="_Toc127448434"/>
      <w:bookmarkStart w:id="18" w:name="_Toc175058320"/>
      <w:r w:rsidRPr="006C51F4">
        <w:rPr>
          <w:rFonts w:eastAsia="Times New Roman"/>
          <w:lang w:val="tr" w:eastAsia="tr-TR"/>
        </w:rPr>
        <w:t>Uygulama</w:t>
      </w:r>
      <w:bookmarkEnd w:id="16"/>
      <w:bookmarkEnd w:id="17"/>
      <w:bookmarkEnd w:id="18"/>
    </w:p>
    <w:p w:rsidR="006C51F4" w:rsidRPr="006C51F4" w:rsidP="006C51F4">
      <w:pPr>
        <w:pStyle w:val="Heading2"/>
        <w:spacing w:line="360" w:lineRule="auto"/>
        <w:jc w:val="both"/>
        <w:rPr>
          <w:rFonts w:eastAsia="Times New Roman"/>
          <w:lang w:eastAsia="tr-TR"/>
        </w:rPr>
      </w:pPr>
      <w:bookmarkStart w:id="19" w:name="_Toc175058321"/>
      <w:r w:rsidRPr="006C51F4">
        <w:rPr>
          <w:rFonts w:eastAsia="Times New Roman"/>
          <w:lang w:val="tr" w:eastAsia="tr-TR"/>
        </w:rPr>
        <w:t>Hediye/Ağırlama</w:t>
      </w:r>
      <w:bookmarkEnd w:id="19"/>
    </w:p>
    <w:p w:rsidR="006C51F4" w:rsidRPr="006C51F4" w:rsidP="006C51F4">
      <w:pPr>
        <w:spacing w:after="0" w:line="360" w:lineRule="auto"/>
        <w:jc w:val="both"/>
        <w:rPr>
          <w:rFonts w:eastAsia="Times New Roman" w:cstheme="minorHAnsi"/>
          <w:color w:val="000000"/>
          <w:lang w:val="en" w:eastAsia="tr-TR"/>
        </w:rPr>
      </w:pPr>
      <w:r w:rsidRPr="006C51F4">
        <w:rPr>
          <w:rFonts w:eastAsia="Times New Roman" w:cstheme="minorHAnsi"/>
          <w:color w:val="000000"/>
          <w:lang w:val="tr" w:eastAsia="tr-TR"/>
        </w:rPr>
        <w:t>ULUDAĞ ENERJİ çalışanları tarafından sağlanan, teklif edilen veya alınan herhangi bir hediye veya ağırlama aşağıdaki kriterlere uymalıdır:</w:t>
      </w:r>
    </w:p>
    <w:p w:rsidR="006C51F4" w:rsidRPr="006C51F4" w:rsidP="006C51F4">
      <w:pPr>
        <w:numPr>
          <w:ilvl w:val="0"/>
          <w:numId w:val="28"/>
        </w:numPr>
        <w:spacing w:after="0" w:line="360" w:lineRule="auto"/>
        <w:jc w:val="both"/>
        <w:rPr>
          <w:rFonts w:eastAsia="Times New Roman" w:cstheme="minorHAnsi"/>
          <w:color w:val="000000"/>
          <w:lang w:val="en" w:eastAsia="tr-TR"/>
        </w:rPr>
      </w:pPr>
      <w:r w:rsidRPr="006C51F4">
        <w:rPr>
          <w:rFonts w:eastAsia="Times New Roman" w:cstheme="minorHAnsi"/>
          <w:color w:val="000000"/>
          <w:lang w:val="tr" w:eastAsia="tr-TR"/>
        </w:rPr>
        <w:t>İşbu Politikaya ve Hediye &amp; Ağırlama Politikası uyarınca izin verilebilen,</w:t>
      </w:r>
    </w:p>
    <w:p w:rsidR="006C51F4" w:rsidRPr="006C51F4" w:rsidP="006C51F4">
      <w:pPr>
        <w:numPr>
          <w:ilvl w:val="0"/>
          <w:numId w:val="28"/>
        </w:numPr>
        <w:spacing w:after="0" w:line="360" w:lineRule="auto"/>
        <w:jc w:val="both"/>
        <w:rPr>
          <w:rFonts w:eastAsia="Times New Roman" w:cstheme="minorHAnsi"/>
          <w:color w:val="000000"/>
          <w:lang w:val="en" w:eastAsia="tr-TR"/>
        </w:rPr>
      </w:pPr>
      <w:r w:rsidRPr="006C51F4">
        <w:rPr>
          <w:rFonts w:eastAsia="Times New Roman" w:cstheme="minorHAnsi"/>
          <w:color w:val="000000"/>
          <w:lang w:val="tr" w:eastAsia="tr-TR"/>
        </w:rPr>
        <w:t>Nakit halinde olmayan veya nakit karşılığı olmayan,</w:t>
      </w:r>
    </w:p>
    <w:p w:rsidR="006C51F4" w:rsidRPr="006C51F4" w:rsidP="006C51F4">
      <w:pPr>
        <w:numPr>
          <w:ilvl w:val="0"/>
          <w:numId w:val="28"/>
        </w:numPr>
        <w:spacing w:after="0" w:line="360" w:lineRule="auto"/>
        <w:jc w:val="both"/>
        <w:rPr>
          <w:rFonts w:eastAsia="Times New Roman" w:cstheme="minorHAnsi"/>
          <w:color w:val="000000"/>
          <w:lang w:val="tr" w:eastAsia="tr-TR"/>
        </w:rPr>
      </w:pPr>
      <w:r w:rsidRPr="006C51F4">
        <w:rPr>
          <w:rFonts w:eastAsia="Times New Roman" w:cstheme="minorHAnsi"/>
          <w:color w:val="000000"/>
          <w:lang w:val="tr" w:eastAsia="tr-TR"/>
        </w:rPr>
        <w:t>Makul biçimde ve alıcının konumu ve ilgili koşullarla orantılı,</w:t>
      </w:r>
    </w:p>
    <w:p w:rsidR="006C51F4" w:rsidRPr="006C51F4" w:rsidP="006C51F4">
      <w:pPr>
        <w:numPr>
          <w:ilvl w:val="0"/>
          <w:numId w:val="28"/>
        </w:numPr>
        <w:spacing w:after="0" w:line="360" w:lineRule="auto"/>
        <w:jc w:val="both"/>
        <w:rPr>
          <w:rFonts w:eastAsia="Times New Roman" w:cstheme="minorHAnsi"/>
          <w:color w:val="000000"/>
          <w:lang w:val="tr" w:eastAsia="tr-TR"/>
        </w:rPr>
      </w:pPr>
      <w:r w:rsidRPr="006C51F4">
        <w:rPr>
          <w:rFonts w:eastAsia="Times New Roman" w:cstheme="minorHAnsi"/>
          <w:color w:val="000000"/>
          <w:lang w:val="tr" w:eastAsia="tr-TR"/>
        </w:rPr>
        <w:t xml:space="preserve">Şirket tarafından adil ve doğru bir şekilde kaydedilen ve mali işlemleri yapılan, </w:t>
      </w:r>
    </w:p>
    <w:p w:rsidR="006C51F4" w:rsidRPr="006C51F4" w:rsidP="006C51F4">
      <w:pPr>
        <w:numPr>
          <w:ilvl w:val="0"/>
          <w:numId w:val="28"/>
        </w:numPr>
        <w:spacing w:after="0" w:line="360" w:lineRule="auto"/>
        <w:jc w:val="both"/>
        <w:rPr>
          <w:rFonts w:eastAsia="Times New Roman" w:cstheme="minorHAnsi"/>
          <w:color w:val="000000"/>
          <w:lang w:val="tr" w:eastAsia="tr-TR"/>
        </w:rPr>
      </w:pPr>
      <w:r w:rsidRPr="006C51F4">
        <w:rPr>
          <w:rFonts w:eastAsia="Times New Roman" w:cstheme="minorHAnsi"/>
          <w:color w:val="000000"/>
          <w:lang w:val="tr" w:eastAsia="tr-TR"/>
        </w:rPr>
        <w:t>Alıcıyı herhangi bir şekilde etkileme niyeti ile veya bu izlenimi yaratacak bir sıklıkta yapılmayan hediye ve ağırlamalar.</w:t>
      </w:r>
    </w:p>
    <w:p w:rsidR="006C51F4" w:rsidRPr="006C51F4" w:rsidP="006C51F4">
      <w:pPr>
        <w:spacing w:after="0" w:line="360" w:lineRule="auto"/>
        <w:jc w:val="both"/>
        <w:rPr>
          <w:rFonts w:eastAsia="Times New Roman" w:cstheme="minorHAnsi"/>
          <w:color w:val="000000"/>
          <w:lang w:eastAsia="tr-TR"/>
        </w:rPr>
      </w:pPr>
      <w:r w:rsidRPr="006C51F4">
        <w:rPr>
          <w:rFonts w:eastAsia="Times New Roman" w:cstheme="minorHAnsi"/>
          <w:color w:val="000000"/>
          <w:lang w:val="tr" w:eastAsia="tr-TR"/>
        </w:rPr>
        <w:t xml:space="preserve">Detaylı bilgiye </w:t>
      </w:r>
      <w:r w:rsidRPr="006C51F4">
        <w:rPr>
          <w:rFonts w:eastAsia="Times New Roman" w:cstheme="minorHAnsi"/>
          <w:b/>
          <w:color w:val="000000"/>
          <w:lang w:val="tr" w:eastAsia="tr-TR"/>
        </w:rPr>
        <w:t>Hediye ve Ağırlama Politikası</w:t>
      </w:r>
      <w:r w:rsidRPr="006C51F4">
        <w:rPr>
          <w:rFonts w:eastAsia="Times New Roman" w:cstheme="minorHAnsi"/>
          <w:color w:val="000000"/>
          <w:lang w:val="tr" w:eastAsia="tr-TR"/>
        </w:rPr>
        <w:t>ndan ulaşabilirsiniz.</w:t>
      </w:r>
    </w:p>
    <w:p w:rsidR="006C51F4" w:rsidRPr="006C51F4" w:rsidP="006C51F4">
      <w:pPr>
        <w:pStyle w:val="Heading2"/>
        <w:spacing w:line="360" w:lineRule="auto"/>
        <w:jc w:val="both"/>
        <w:rPr>
          <w:rFonts w:eastAsia="Times New Roman"/>
          <w:lang w:eastAsia="tr-TR"/>
        </w:rPr>
      </w:pPr>
      <w:bookmarkStart w:id="20" w:name="_Toc175058322"/>
      <w:r w:rsidRPr="006C51F4">
        <w:rPr>
          <w:rFonts w:eastAsia="Times New Roman"/>
          <w:lang w:val="tr" w:eastAsia="tr-TR"/>
        </w:rPr>
        <w:t>Sponsorluk ve Bağışlar</w:t>
      </w:r>
      <w:bookmarkEnd w:id="20"/>
    </w:p>
    <w:p w:rsidR="006C51F4" w:rsidRPr="006C51F4" w:rsidP="00130B4E">
      <w:pPr>
        <w:spacing w:after="0" w:line="360" w:lineRule="auto"/>
        <w:jc w:val="both"/>
        <w:rPr>
          <w:rFonts w:eastAsia="Times New Roman" w:cstheme="minorHAnsi"/>
          <w:color w:val="000000"/>
          <w:lang w:eastAsia="tr-TR"/>
        </w:rPr>
      </w:pPr>
      <w:r w:rsidRPr="006C51F4">
        <w:rPr>
          <w:rFonts w:eastAsia="Times New Roman" w:cstheme="minorHAnsi"/>
          <w:color w:val="000000"/>
          <w:lang w:val="tr" w:eastAsia="tr-TR"/>
        </w:rPr>
        <w:t>ULUDAĞ ENERJİ adına herhangi bir siyasi parti ya da siyasi parti adayına bağış veya herhangi bir adla ayni veya nakdi katkıda bulunmak kesinlikle yasaktır.</w:t>
      </w:r>
    </w:p>
    <w:p w:rsidR="006C51F4" w:rsidRPr="006C51F4" w:rsidP="00130B4E">
      <w:pPr>
        <w:spacing w:after="0" w:line="360" w:lineRule="auto"/>
        <w:jc w:val="both"/>
        <w:rPr>
          <w:rFonts w:eastAsia="Times New Roman" w:cstheme="minorHAnsi"/>
          <w:color w:val="000000"/>
          <w:lang w:val="en" w:eastAsia="tr-TR"/>
        </w:rPr>
      </w:pPr>
      <w:bookmarkStart w:id="21" w:name="_Hlk126236797"/>
      <w:r w:rsidRPr="006C51F4">
        <w:rPr>
          <w:rFonts w:eastAsia="Times New Roman" w:cstheme="minorHAnsi"/>
          <w:color w:val="000000"/>
          <w:lang w:val="tr" w:eastAsia="tr-TR"/>
        </w:rPr>
        <w:t>Şirket bağış yaparken (veya bireyler şirket adına bağış yaparken), bağışın meşru bir hayır amacına sahip olduğundan ve yasa dışı veya etik olmayan faaliyetleri teşvik niteliğinde olmadığından emin olmak için gerekli özen gösterilmektedir.</w:t>
      </w:r>
      <w:bookmarkEnd w:id="21"/>
    </w:p>
    <w:p w:rsidR="006C51F4" w:rsidRPr="006C51F4" w:rsidP="006C51F4">
      <w:pPr>
        <w:pStyle w:val="Heading2"/>
        <w:spacing w:line="360" w:lineRule="auto"/>
        <w:jc w:val="both"/>
        <w:rPr>
          <w:rFonts w:eastAsia="Times New Roman"/>
          <w:lang w:val="en" w:eastAsia="tr-TR"/>
        </w:rPr>
      </w:pPr>
      <w:bookmarkStart w:id="22" w:name="_Toc175058323"/>
      <w:r w:rsidRPr="006C51F4">
        <w:rPr>
          <w:rFonts w:eastAsia="Times New Roman"/>
          <w:lang w:val="tr" w:eastAsia="tr-TR"/>
        </w:rPr>
        <w:t>Kolaylaştırma Ödemeleri</w:t>
      </w:r>
      <w:bookmarkEnd w:id="22"/>
    </w:p>
    <w:p w:rsidR="006C51F4" w:rsidRPr="006C51F4" w:rsidP="006C51F4">
      <w:pPr>
        <w:spacing w:after="0" w:line="360" w:lineRule="auto"/>
        <w:jc w:val="both"/>
        <w:rPr>
          <w:rFonts w:eastAsia="Times New Roman" w:cstheme="minorHAnsi"/>
          <w:color w:val="000000"/>
          <w:lang w:val="en" w:eastAsia="tr-TR"/>
        </w:rPr>
      </w:pPr>
      <w:r w:rsidRPr="006C51F4">
        <w:rPr>
          <w:rFonts w:eastAsia="Times New Roman" w:cstheme="minorHAnsi"/>
          <w:color w:val="000000"/>
          <w:lang w:val="tr" w:eastAsia="tr-TR"/>
        </w:rPr>
        <w:t xml:space="preserve">Bu Politikanın kapsamında yer alan kişi ve kuruluşların, devlet kurumları ile rutin bir işlemi ya da süreci (izin ve ruhsat almak, belge temin etmek, vb.) güvenceye almak ya da hızlandırmak için kolaylaştırma ödemeleri teklif edilemez. Bu husustaki tek istisna, bir kolaylaştırma ödemesi yapmayı reddetmenin bir Şirket çalışanının emniyetini ve güvenliğini riske atması durumudur. Bu tür durumlar üst yönetime paylaşılmalı ve (gerekli durumlarda) Komiteye iletilmelidir. </w:t>
      </w:r>
    </w:p>
    <w:p w:rsidR="006C51F4" w:rsidRPr="006C51F4" w:rsidP="006C51F4">
      <w:pPr>
        <w:pStyle w:val="Heading2"/>
        <w:spacing w:line="360" w:lineRule="auto"/>
        <w:jc w:val="both"/>
        <w:rPr>
          <w:rFonts w:eastAsia="Times New Roman"/>
          <w:lang w:eastAsia="tr-TR"/>
        </w:rPr>
      </w:pPr>
      <w:bookmarkStart w:id="23" w:name="_Toc175058324"/>
      <w:r w:rsidRPr="006C51F4">
        <w:rPr>
          <w:rFonts w:eastAsia="Times New Roman"/>
          <w:lang w:val="tr" w:eastAsia="tr-TR"/>
        </w:rPr>
        <w:t>İş Ortakları ve Durum Tespiti</w:t>
      </w:r>
      <w:bookmarkEnd w:id="23"/>
    </w:p>
    <w:p w:rsidR="006C51F4" w:rsidRPr="006C51F4" w:rsidP="00130B4E">
      <w:pPr>
        <w:spacing w:after="0" w:line="360" w:lineRule="auto"/>
        <w:jc w:val="both"/>
        <w:rPr>
          <w:rFonts w:eastAsia="Times New Roman" w:cstheme="minorHAnsi"/>
          <w:color w:val="000000"/>
          <w:lang w:val="en" w:eastAsia="tr-TR"/>
        </w:rPr>
      </w:pPr>
      <w:r w:rsidRPr="006C51F4">
        <w:rPr>
          <w:rFonts w:eastAsia="Times New Roman" w:cstheme="minorHAnsi"/>
          <w:color w:val="000000"/>
          <w:lang w:val="tr" w:eastAsia="tr-TR"/>
        </w:rPr>
        <w:t xml:space="preserve">Genel kabul görmüş tanıtıcı malzemeleri dışında herhangi bir üçüncü kişi ile iş ilişkisinin yürütülmesi sırasında, usulsüzlük olduğu izlenimi uyandıran veya mükellefiyet ilişkisine yol açabilecek veya öyleymiş gibi algılanabilecek hiçbir hediye veya ağırlama kabul edilmemeli veya teklif edilmemelidir. Aynı şekilde tedarikçilerden, müşterilerden veya herhangi üçüncü kişilerden uygunsuz olarak algılanabilecek, hiçbir indirim ya da herhangi bir şekilde menfaat talep edilmemeli, teklif edilmemeli ve kabul edilmemelidir. </w:t>
      </w:r>
    </w:p>
    <w:p w:rsidR="006C51F4" w:rsidRPr="006C51F4" w:rsidP="00130B4E">
      <w:pPr>
        <w:spacing w:after="0" w:line="360" w:lineRule="auto"/>
        <w:jc w:val="both"/>
        <w:rPr>
          <w:rFonts w:eastAsia="Times New Roman" w:cstheme="minorHAnsi"/>
          <w:color w:val="000000"/>
          <w:lang w:val="en" w:eastAsia="tr-TR"/>
        </w:rPr>
      </w:pPr>
      <w:r w:rsidRPr="006C51F4">
        <w:rPr>
          <w:rFonts w:eastAsia="Times New Roman" w:cstheme="minorHAnsi"/>
          <w:color w:val="000000"/>
          <w:lang w:val="tr" w:eastAsia="tr-TR"/>
        </w:rPr>
        <w:t xml:space="preserve">Rüşvet ve yolsuzluk riskini en aza indirmek açısından, etik olmayan işlemlerin komisyon veya danışmanlık ücretleri gibi meşru ödemeler kisvesi altında gizlenmesine müsamaha gösterilmez. </w:t>
      </w:r>
    </w:p>
    <w:p w:rsidR="006C51F4" w:rsidRPr="006C51F4" w:rsidP="00130B4E">
      <w:pPr>
        <w:spacing w:after="0" w:line="360" w:lineRule="auto"/>
        <w:jc w:val="both"/>
        <w:rPr>
          <w:rFonts w:eastAsia="Times New Roman" w:cstheme="minorHAnsi"/>
          <w:color w:val="000000"/>
          <w:lang w:val="en" w:eastAsia="tr-TR"/>
        </w:rPr>
      </w:pPr>
      <w:r w:rsidRPr="006C51F4">
        <w:rPr>
          <w:rFonts w:eastAsia="Times New Roman" w:cstheme="minorHAnsi"/>
          <w:color w:val="000000"/>
          <w:lang w:val="tr" w:eastAsia="tr-TR"/>
        </w:rPr>
        <w:t>Buna göre ULUDAĞ ENERJİ, İş Ortakları ile yalnızca aşağıda verilen durumlarda çalışmalıdır:</w:t>
      </w:r>
    </w:p>
    <w:p w:rsidR="006C51F4" w:rsidRPr="006C51F4" w:rsidP="00130B4E">
      <w:pPr>
        <w:numPr>
          <w:ilvl w:val="0"/>
          <w:numId w:val="28"/>
        </w:numPr>
        <w:spacing w:after="0" w:line="360" w:lineRule="auto"/>
        <w:jc w:val="both"/>
        <w:rPr>
          <w:rFonts w:eastAsia="Times New Roman" w:cstheme="minorHAnsi"/>
          <w:color w:val="000000"/>
          <w:lang w:val="en" w:eastAsia="tr-TR"/>
        </w:rPr>
      </w:pPr>
      <w:r w:rsidRPr="006C51F4">
        <w:rPr>
          <w:rFonts w:eastAsia="Times New Roman" w:cstheme="minorHAnsi"/>
          <w:color w:val="000000"/>
          <w:lang w:val="tr" w:eastAsia="tr-TR"/>
        </w:rPr>
        <w:t xml:space="preserve">İş Ortağı'nın kimliğinin, yeteneklerinin ve sağlamlığının onaylandığı orantılı ve risk bazlı bir Üçüncü Taraf Durum Tespiti süreci tamamlanmış ise, </w:t>
      </w:r>
    </w:p>
    <w:p w:rsidR="006C51F4" w:rsidRPr="006C51F4" w:rsidP="00130B4E">
      <w:pPr>
        <w:numPr>
          <w:ilvl w:val="0"/>
          <w:numId w:val="28"/>
        </w:numPr>
        <w:spacing w:after="0" w:line="360" w:lineRule="auto"/>
        <w:jc w:val="both"/>
        <w:rPr>
          <w:rFonts w:eastAsia="Times New Roman" w:cstheme="minorHAnsi"/>
          <w:color w:val="000000"/>
          <w:lang w:val="en" w:eastAsia="tr-TR"/>
        </w:rPr>
      </w:pPr>
      <w:r w:rsidRPr="006C51F4">
        <w:rPr>
          <w:rFonts w:eastAsia="Times New Roman" w:cstheme="minorHAnsi"/>
          <w:color w:val="000000"/>
          <w:lang w:val="tr" w:eastAsia="tr-TR"/>
        </w:rPr>
        <w:t>İlgili ULUDAĞ ENERJİ, İş Ortağı ile Rüşvet ve Yolsuzlukla Mücadele kurallarına uyumu sağlamak için uygun şartları içeren yazılı bir sözleşme akdetmişse,</w:t>
      </w:r>
    </w:p>
    <w:p w:rsidR="006C51F4" w:rsidRPr="00837C79" w:rsidP="00130B4E">
      <w:pPr>
        <w:numPr>
          <w:ilvl w:val="0"/>
          <w:numId w:val="28"/>
        </w:numPr>
        <w:spacing w:after="0" w:line="360" w:lineRule="auto"/>
        <w:jc w:val="both"/>
        <w:rPr>
          <w:rFonts w:eastAsia="Times New Roman" w:cstheme="minorHAnsi"/>
          <w:color w:val="000000"/>
          <w:lang w:val="en" w:eastAsia="tr-TR"/>
        </w:rPr>
      </w:pPr>
      <w:r w:rsidRPr="006C51F4">
        <w:rPr>
          <w:rFonts w:eastAsia="Times New Roman" w:cstheme="minorHAnsi"/>
          <w:color w:val="000000"/>
          <w:lang w:val="tr" w:eastAsia="tr-TR"/>
        </w:rPr>
        <w:t xml:space="preserve">Distribütör tarafından sağlanan hizmetlerin ücretleri, makul ve sağlanan hizmetle orantılıysa ve bunlar olağan dışı veya piyasa değerinin önemli ölçüde üzerinde değilse,  </w:t>
      </w:r>
    </w:p>
    <w:p w:rsidR="006C51F4" w:rsidRPr="00837C79" w:rsidP="00837C79">
      <w:pPr>
        <w:pStyle w:val="Heading2"/>
      </w:pPr>
      <w:bookmarkStart w:id="24" w:name="_Toc175058325"/>
      <w:r w:rsidRPr="00837C79">
        <w:t>Siyasi partilere bağışlar</w:t>
      </w:r>
      <w:bookmarkEnd w:id="24"/>
      <w:r w:rsidRPr="00837C79">
        <w:t xml:space="preserve"> </w:t>
      </w:r>
    </w:p>
    <w:p w:rsidR="006C51F4" w:rsidRPr="006C51F4" w:rsidP="006C51F4">
      <w:pPr>
        <w:spacing w:after="0" w:line="360" w:lineRule="auto"/>
        <w:jc w:val="both"/>
        <w:rPr>
          <w:rFonts w:eastAsia="Times New Roman" w:cstheme="minorHAnsi"/>
          <w:color w:val="000000"/>
          <w:lang w:val="en" w:eastAsia="tr-TR"/>
        </w:rPr>
      </w:pPr>
      <w:r w:rsidRPr="006C51F4">
        <w:rPr>
          <w:rFonts w:eastAsia="Times New Roman" w:cstheme="minorHAnsi"/>
          <w:color w:val="000000"/>
          <w:lang w:val="tr" w:eastAsia="tr-TR"/>
        </w:rPr>
        <w:t>ULUDAĞ ENERJİ adına siyasi bağışlar yapmak yasaktır.</w:t>
      </w:r>
    </w:p>
    <w:p w:rsidR="006C51F4" w:rsidRPr="006C51F4" w:rsidP="006C51F4">
      <w:pPr>
        <w:pStyle w:val="Heading2"/>
        <w:spacing w:line="360" w:lineRule="auto"/>
        <w:jc w:val="both"/>
        <w:rPr>
          <w:rFonts w:eastAsia="Times New Roman"/>
          <w:lang w:val="en" w:eastAsia="tr-TR"/>
        </w:rPr>
      </w:pPr>
      <w:bookmarkStart w:id="25" w:name="_Toc175058326"/>
      <w:r w:rsidRPr="006C51F4">
        <w:rPr>
          <w:rFonts w:eastAsia="Times New Roman"/>
          <w:lang w:val="tr" w:eastAsia="tr-TR"/>
        </w:rPr>
        <w:t>Devlet Memurlarının İşe Alımı ve Çalıştırılması</w:t>
      </w:r>
      <w:bookmarkEnd w:id="25"/>
      <w:r w:rsidRPr="006C51F4">
        <w:rPr>
          <w:rFonts w:eastAsia="Times New Roman"/>
          <w:lang w:val="tr" w:eastAsia="tr-TR"/>
        </w:rPr>
        <w:t xml:space="preserve"> </w:t>
      </w:r>
    </w:p>
    <w:p w:rsidR="006C51F4" w:rsidP="006C51F4">
      <w:pPr>
        <w:spacing w:after="0" w:line="360" w:lineRule="auto"/>
        <w:jc w:val="both"/>
        <w:rPr>
          <w:rFonts w:eastAsia="Times New Roman" w:cstheme="minorHAnsi"/>
          <w:color w:val="000000"/>
          <w:lang w:val="tr" w:eastAsia="tr-TR"/>
        </w:rPr>
      </w:pPr>
      <w:r w:rsidRPr="006C51F4">
        <w:rPr>
          <w:rFonts w:eastAsia="Times New Roman" w:cstheme="minorHAnsi"/>
          <w:color w:val="000000"/>
          <w:lang w:val="tr" w:eastAsia="tr-TR"/>
        </w:rPr>
        <w:t>İstihdam kararları, ULUDAĞ ENERJİ'nin İK politikaları ve prosedürleri takip edilerek, söz konusu pozisyonun gerektirdiği deneyim ve yetkinliklere dayalı olmalıdır. Bu kararlar asla bir Devlet Görevlisini yolsuzca etkilemek veya uygunsuz bir avantaj elde etmek için alınmamalıdır. Şuan Devlet Memuru olan kişiler veya eski Devlet Memurları, yalnızca aşağıdaki kriterler karşılamaları durumunda bir hizmeti yerine getirmek üzere işe alınabilir veya çalıştırılabilir:</w:t>
      </w:r>
    </w:p>
    <w:p w:rsidR="00130B4E" w:rsidRPr="006C51F4" w:rsidP="006C51F4">
      <w:pPr>
        <w:spacing w:after="0" w:line="360" w:lineRule="auto"/>
        <w:jc w:val="both"/>
        <w:rPr>
          <w:rFonts w:eastAsia="Times New Roman" w:cstheme="minorHAnsi"/>
          <w:color w:val="000000"/>
          <w:lang w:val="en" w:eastAsia="tr-TR"/>
        </w:rPr>
      </w:pPr>
    </w:p>
    <w:p w:rsidR="006C51F4" w:rsidRPr="006C51F4" w:rsidP="006C51F4">
      <w:pPr>
        <w:numPr>
          <w:ilvl w:val="0"/>
          <w:numId w:val="28"/>
        </w:numPr>
        <w:spacing w:after="0" w:line="360" w:lineRule="auto"/>
        <w:jc w:val="both"/>
        <w:rPr>
          <w:rFonts w:eastAsia="Times New Roman" w:cstheme="minorHAnsi"/>
          <w:color w:val="000000"/>
          <w:lang w:val="tr" w:eastAsia="tr-TR"/>
        </w:rPr>
      </w:pPr>
      <w:r w:rsidRPr="006C51F4">
        <w:rPr>
          <w:rFonts w:eastAsia="Times New Roman" w:cstheme="minorHAnsi"/>
          <w:color w:val="000000"/>
          <w:lang w:val="tr" w:eastAsia="tr-TR"/>
        </w:rPr>
        <w:t>Ortada meşru bir iş amacı varsa,</w:t>
      </w:r>
    </w:p>
    <w:p w:rsidR="006C51F4" w:rsidRPr="006C51F4" w:rsidP="006C51F4">
      <w:pPr>
        <w:numPr>
          <w:ilvl w:val="0"/>
          <w:numId w:val="28"/>
        </w:numPr>
        <w:spacing w:after="0" w:line="360" w:lineRule="auto"/>
        <w:jc w:val="both"/>
        <w:rPr>
          <w:rFonts w:eastAsia="Times New Roman" w:cstheme="minorHAnsi"/>
          <w:color w:val="000000"/>
          <w:lang w:val="tr" w:eastAsia="tr-TR"/>
        </w:rPr>
      </w:pPr>
      <w:r w:rsidRPr="006C51F4">
        <w:rPr>
          <w:rFonts w:eastAsia="Times New Roman" w:cstheme="minorHAnsi"/>
          <w:color w:val="000000"/>
          <w:lang w:val="tr" w:eastAsia="tr-TR"/>
        </w:rPr>
        <w:t>Kişinin istihdam edilmesi, kişinin ticari bir avantaj veya uygunsuz bir menfaat için işe alındığı izlenimine yol açmıyor ise,</w:t>
      </w:r>
    </w:p>
    <w:p w:rsidR="006C51F4" w:rsidRPr="006C51F4" w:rsidP="006C51F4">
      <w:pPr>
        <w:numPr>
          <w:ilvl w:val="0"/>
          <w:numId w:val="28"/>
        </w:numPr>
        <w:spacing w:after="0" w:line="360" w:lineRule="auto"/>
        <w:jc w:val="both"/>
        <w:rPr>
          <w:rFonts w:eastAsia="Times New Roman" w:cstheme="minorHAnsi"/>
          <w:color w:val="000000"/>
          <w:lang w:val="tr" w:eastAsia="tr-TR"/>
        </w:rPr>
      </w:pPr>
      <w:r w:rsidRPr="006C51F4">
        <w:rPr>
          <w:rFonts w:eastAsia="Times New Roman" w:cstheme="minorHAnsi"/>
          <w:color w:val="000000"/>
          <w:lang w:val="tr" w:eastAsia="tr-TR"/>
        </w:rPr>
        <w:t xml:space="preserve">İşe alınan kişi, ilgili pozisyonun gerektirdiği nitelik ve deneyimleri objektif olarak karşılamaktaysa, </w:t>
      </w:r>
    </w:p>
    <w:p w:rsidR="006C51F4" w:rsidRPr="006C51F4" w:rsidP="006C51F4">
      <w:pPr>
        <w:numPr>
          <w:ilvl w:val="0"/>
          <w:numId w:val="28"/>
        </w:numPr>
        <w:spacing w:after="0" w:line="360" w:lineRule="auto"/>
        <w:jc w:val="both"/>
        <w:rPr>
          <w:rFonts w:eastAsia="Times New Roman" w:cstheme="minorHAnsi"/>
          <w:color w:val="000000"/>
          <w:lang w:val="en" w:eastAsia="tr-TR"/>
        </w:rPr>
      </w:pPr>
      <w:r w:rsidRPr="006C51F4">
        <w:rPr>
          <w:rFonts w:eastAsia="Times New Roman" w:cstheme="minorHAnsi"/>
          <w:color w:val="000000"/>
          <w:lang w:val="tr" w:eastAsia="tr-TR"/>
        </w:rPr>
        <w:t xml:space="preserve">Tazminat ve yan hak paketi makul ve işe ve kişinin niteliklerine uygunsa. </w:t>
      </w:r>
    </w:p>
    <w:p w:rsidR="006C51F4" w:rsidRPr="006C51F4" w:rsidP="006C51F4">
      <w:pPr>
        <w:pStyle w:val="Heading2"/>
        <w:spacing w:line="360" w:lineRule="auto"/>
        <w:jc w:val="both"/>
        <w:rPr>
          <w:rFonts w:eastAsia="Times New Roman"/>
          <w:lang w:val="en" w:eastAsia="tr-TR"/>
        </w:rPr>
      </w:pPr>
      <w:bookmarkStart w:id="26" w:name="_Toc175058327"/>
      <w:r w:rsidRPr="006C51F4">
        <w:rPr>
          <w:rFonts w:eastAsia="Times New Roman"/>
          <w:lang w:val="tr" w:eastAsia="tr-TR"/>
        </w:rPr>
        <w:t>Eğitim ve gözlem</w:t>
      </w:r>
      <w:bookmarkEnd w:id="26"/>
    </w:p>
    <w:p w:rsidR="006C51F4" w:rsidRPr="006C51F4" w:rsidP="00130B4E">
      <w:pPr>
        <w:spacing w:after="0" w:line="360" w:lineRule="auto"/>
        <w:jc w:val="both"/>
        <w:rPr>
          <w:rFonts w:eastAsia="Times New Roman" w:cstheme="minorHAnsi"/>
          <w:color w:val="000000"/>
          <w:lang w:val="en" w:eastAsia="tr-TR"/>
        </w:rPr>
      </w:pPr>
      <w:r w:rsidRPr="006C51F4">
        <w:rPr>
          <w:rFonts w:eastAsia="Times New Roman" w:cstheme="minorHAnsi"/>
          <w:color w:val="000000"/>
          <w:lang w:val="tr" w:eastAsia="tr-TR"/>
        </w:rPr>
        <w:t xml:space="preserve">ULUDAĞ ENERJİ, şirkete girişte ve yıllık olarak tüm çalışanlarına gerekli Rüşvet ve Yolsuzlukla Mücadele eğitimini verecektir.  Devlet yetkilileriyle yüksek etkileşim içinde olan çalışanlar veya yöneticiler, rüşvet ve yolsuzluk riskinden kaçınmalarına yardımcı olmak için daha fazla özel eğitim alabilir. </w:t>
      </w:r>
    </w:p>
    <w:p w:rsidR="006C51F4" w:rsidRPr="006C51F4" w:rsidP="00130B4E">
      <w:pPr>
        <w:spacing w:after="0" w:line="360" w:lineRule="auto"/>
        <w:jc w:val="both"/>
        <w:rPr>
          <w:rFonts w:eastAsia="Times New Roman" w:cstheme="minorHAnsi"/>
          <w:color w:val="000000"/>
          <w:lang w:val="en" w:eastAsia="tr-TR"/>
        </w:rPr>
      </w:pPr>
      <w:r w:rsidRPr="006C51F4">
        <w:rPr>
          <w:rFonts w:eastAsia="Times New Roman" w:cstheme="minorHAnsi"/>
          <w:color w:val="000000"/>
          <w:lang w:val="tr" w:eastAsia="tr-TR"/>
        </w:rPr>
        <w:t xml:space="preserve">Komitenin gözetimi altında ULUDAĞ ENERJİ, eğitim de dahil olmak üzere Rüşvet ve Yolsuzlukla Mücadele prosedürlerinin içeriğini periyodik olarak gözden geçirecek ve bunların uygulama durumunu ve etkililiğini gözlemleyecektir. Buna, Yönetim Kurulu için eğitim faaliyetleri hakkında yıllık bir rapor hazırlanması da dahildir. </w:t>
      </w:r>
    </w:p>
    <w:p w:rsidR="006C51F4" w:rsidRPr="006C51F4" w:rsidP="006C51F4">
      <w:pPr>
        <w:pStyle w:val="Heading2"/>
        <w:spacing w:line="360" w:lineRule="auto"/>
        <w:jc w:val="both"/>
        <w:rPr>
          <w:rFonts w:eastAsia="Times New Roman"/>
          <w:lang w:val="en" w:eastAsia="tr-TR"/>
        </w:rPr>
      </w:pPr>
      <w:bookmarkStart w:id="27" w:name="_Toc175058328"/>
      <w:r w:rsidRPr="006C51F4">
        <w:rPr>
          <w:rFonts w:eastAsia="Times New Roman"/>
          <w:lang w:val="tr" w:eastAsia="tr-TR"/>
        </w:rPr>
        <w:t>Defterlerin ve Kayıtların şeffaflığı ve doğruluğu</w:t>
      </w:r>
      <w:bookmarkEnd w:id="27"/>
    </w:p>
    <w:p w:rsidR="006C51F4" w:rsidRPr="006C51F4" w:rsidP="00130B4E">
      <w:pPr>
        <w:spacing w:after="0" w:line="360" w:lineRule="auto"/>
        <w:jc w:val="both"/>
        <w:rPr>
          <w:rFonts w:eastAsia="Times New Roman" w:cstheme="minorHAnsi"/>
          <w:color w:val="000000"/>
          <w:lang w:val="en" w:eastAsia="tr-TR"/>
        </w:rPr>
      </w:pPr>
      <w:r w:rsidRPr="006C51F4">
        <w:rPr>
          <w:rFonts w:eastAsia="Times New Roman" w:cstheme="minorHAnsi"/>
          <w:color w:val="000000"/>
          <w:lang w:val="tr" w:eastAsia="tr-TR"/>
        </w:rPr>
        <w:t xml:space="preserve">Mali (ve diğer) Defterler ve kayıtlar doğru, şeffaf, eksiksiz, güvenilir biçimde ve zamanında tutulmalı ve tüm işlemleri yürürlükteki yasa, yönetmelik ve muhasebe standartlarına uygun olarak yansıtmalıdır. </w:t>
      </w:r>
    </w:p>
    <w:p w:rsidR="006C51F4" w:rsidRPr="006C51F4" w:rsidP="00130B4E">
      <w:pPr>
        <w:spacing w:after="0" w:line="360" w:lineRule="auto"/>
        <w:jc w:val="both"/>
        <w:rPr>
          <w:rFonts w:eastAsia="Times New Roman" w:cstheme="minorHAnsi"/>
          <w:color w:val="000000"/>
          <w:lang w:val="en" w:eastAsia="tr-TR"/>
        </w:rPr>
      </w:pPr>
      <w:r w:rsidRPr="006C51F4">
        <w:rPr>
          <w:rFonts w:eastAsia="Times New Roman" w:cstheme="minorHAnsi"/>
          <w:color w:val="000000"/>
          <w:lang w:val="tr" w:eastAsia="tr-TR"/>
        </w:rPr>
        <w:t xml:space="preserve">Hesapları ve faturaların açıklamaları tam ve açık olmalı ve gerektiği durumlarda destekleyici belgelerle birlikte muhafaza edilmelidir. Açıklamaların ve destekleyici belgelerin netliği, üçüncü taraf bir inceleme görevlisinin işlemi ve arkasındaki mantığı kolayca anlamasına olanak sağlayacak nitelikte olmalıdır. Kaydedilmemiş fonlar veya varlıkların bulunması yasaktır ve kayıtlar herhangi bir amaçla tahrif edilemez. </w:t>
      </w:r>
      <w:r w:rsidRPr="006C51F4">
        <w:rPr>
          <w:rFonts w:eastAsia="Times New Roman" w:cstheme="minorHAnsi"/>
          <w:color w:val="000000"/>
          <w:lang w:val="en" w:eastAsia="tr-TR"/>
        </w:rPr>
        <w:t xml:space="preserve"> </w:t>
      </w:r>
      <w:r w:rsidRPr="006C51F4">
        <w:rPr>
          <w:rFonts w:eastAsia="Times New Roman" w:cstheme="minorHAnsi"/>
          <w:color w:val="000000"/>
          <w:lang w:val="tr" w:eastAsia="tr-TR"/>
        </w:rPr>
        <w:t xml:space="preserve">Kayıtlar periyodik olarak risk bazlı denetimlere tabi tutulmalıdır. </w:t>
      </w:r>
    </w:p>
    <w:p w:rsidR="006C51F4" w:rsidRPr="006C51F4" w:rsidP="006C51F4">
      <w:pPr>
        <w:pStyle w:val="Heading1"/>
        <w:spacing w:line="360" w:lineRule="auto"/>
        <w:jc w:val="both"/>
        <w:rPr>
          <w:rFonts w:eastAsia="Times New Roman"/>
          <w:lang w:eastAsia="tr-TR"/>
        </w:rPr>
      </w:pPr>
      <w:bookmarkStart w:id="28" w:name="_Toc118798586"/>
      <w:bookmarkStart w:id="29" w:name="_Toc127448435"/>
      <w:bookmarkStart w:id="30" w:name="_Toc175058329"/>
      <w:r w:rsidRPr="006C51F4">
        <w:rPr>
          <w:rFonts w:eastAsia="Times New Roman"/>
          <w:lang w:val="tr" w:eastAsia="tr-TR"/>
        </w:rPr>
        <w:t>İhlal Durumunda Yapılacaklar</w:t>
      </w:r>
      <w:bookmarkEnd w:id="28"/>
      <w:bookmarkEnd w:id="29"/>
      <w:bookmarkEnd w:id="30"/>
    </w:p>
    <w:p w:rsidR="006C51F4" w:rsidRPr="006C51F4" w:rsidP="006C51F4">
      <w:pPr>
        <w:spacing w:after="0" w:line="360" w:lineRule="auto"/>
        <w:jc w:val="both"/>
        <w:rPr>
          <w:rFonts w:eastAsia="Times New Roman" w:cstheme="minorHAnsi"/>
          <w:color w:val="000000"/>
          <w:lang w:eastAsia="tr-TR"/>
        </w:rPr>
      </w:pPr>
      <w:r w:rsidRPr="006C51F4">
        <w:rPr>
          <w:rFonts w:eastAsia="Times New Roman" w:cstheme="minorHAnsi"/>
          <w:color w:val="000000"/>
          <w:lang w:val="tr" w:eastAsia="tr-TR"/>
        </w:rPr>
        <w:t xml:space="preserve">Bu politikaya, yürürlükteki mevzuata veya ULUDAĞ ENERJİ'nin Etik İlkelerine aykırı olduğunu düşündüğünüz herhangi bir eylemin farkına varmanız durumunda rehberlik isteyebilir ve bu olayı birim amirinize veya ULUDAĞ ENERJİ'nin üst düzey yöneticilerinden herhangi birine bildirebilirsiniz. Alternatif olarak, olayı ULUDAĞ ENERJİ'nin Etik Hattına aşağıdaki kanallardan bildirebilirsiniz. </w:t>
      </w:r>
    </w:p>
    <w:p w:rsidR="006C51F4" w:rsidRPr="007E0453" w:rsidP="007E0453">
      <w:pPr>
        <w:spacing w:after="0" w:line="240" w:lineRule="auto"/>
        <w:jc w:val="both"/>
        <w:rPr>
          <w:rFonts w:eastAsia="Times New Roman" w:cstheme="minorHAnsi"/>
          <w:b/>
          <w:bCs/>
          <w:lang w:val="tr" w:eastAsia="tr-TR"/>
        </w:rPr>
      </w:pPr>
      <w:r w:rsidRPr="007E0453">
        <w:rPr>
          <w:rFonts w:eastAsia="Times New Roman" w:cstheme="minorHAnsi"/>
          <w:b/>
          <w:bCs/>
          <w:lang w:val="tr" w:eastAsia="tr-TR"/>
        </w:rPr>
        <w:t>e-posta: </w:t>
      </w:r>
      <w:hyperlink r:id="rId7" w:tgtFrame="_blank" w:history="1">
        <w:r w:rsidRPr="007E0453">
          <w:rPr>
            <w:rStyle w:val="Hyperlink"/>
            <w:rFonts w:eastAsia="Times New Roman" w:cstheme="minorHAnsi"/>
            <w:color w:val="auto"/>
            <w:lang w:val="tr" w:eastAsia="tr-TR"/>
          </w:rPr>
          <w:t>uludag@etikhat.com</w:t>
        </w:r>
      </w:hyperlink>
      <w:r w:rsidRPr="007E0453">
        <w:rPr>
          <w:rFonts w:eastAsia="Times New Roman" w:cstheme="minorHAnsi"/>
          <w:b/>
          <w:bCs/>
          <w:lang w:val="tr" w:eastAsia="tr-TR"/>
        </w:rPr>
        <w:t xml:space="preserve">    </w:t>
      </w:r>
    </w:p>
    <w:p w:rsidR="006C51F4" w:rsidRPr="007E0453" w:rsidP="007E0453">
      <w:pPr>
        <w:spacing w:after="0" w:line="240" w:lineRule="auto"/>
        <w:jc w:val="both"/>
        <w:rPr>
          <w:rFonts w:eastAsia="Times New Roman" w:cstheme="minorHAnsi"/>
          <w:u w:val="single"/>
          <w:lang w:eastAsia="tr-TR"/>
        </w:rPr>
      </w:pPr>
      <w:r w:rsidRPr="007E0453">
        <w:rPr>
          <w:rFonts w:eastAsia="Times New Roman" w:cstheme="minorHAnsi"/>
          <w:b/>
          <w:bCs/>
          <w:lang w:val="tr" w:eastAsia="tr-TR"/>
        </w:rPr>
        <w:t xml:space="preserve">WEB:  </w:t>
      </w:r>
      <w:hyperlink r:id="rId8" w:history="1">
        <w:r w:rsidRPr="007E0453">
          <w:rPr>
            <w:rStyle w:val="Hyperlink"/>
            <w:rFonts w:eastAsia="Times New Roman" w:cstheme="minorHAnsi"/>
            <w:color w:val="auto"/>
            <w:lang w:val="tr" w:eastAsia="tr-TR"/>
          </w:rPr>
          <w:t>https://www.remedetikhat.com.tr/login</w:t>
        </w:r>
      </w:hyperlink>
      <w:r w:rsidRPr="007E0453">
        <w:rPr>
          <w:rFonts w:eastAsia="Times New Roman" w:cstheme="minorHAnsi"/>
          <w:b/>
          <w:bCs/>
          <w:lang w:val="tr" w:eastAsia="tr-TR"/>
        </w:rPr>
        <w:t xml:space="preserve">     </w:t>
      </w:r>
    </w:p>
    <w:p w:rsidR="006C51F4" w:rsidRPr="007E0453" w:rsidP="007E0453">
      <w:pPr>
        <w:spacing w:after="0" w:line="240" w:lineRule="auto"/>
        <w:jc w:val="both"/>
        <w:rPr>
          <w:rFonts w:eastAsia="Times New Roman" w:cstheme="minorHAnsi"/>
          <w:lang w:val="tr" w:eastAsia="tr-TR"/>
        </w:rPr>
      </w:pPr>
      <w:r w:rsidRPr="007E0453">
        <w:rPr>
          <w:rFonts w:eastAsia="Times New Roman" w:cstheme="minorHAnsi"/>
          <w:b/>
          <w:bCs/>
          <w:lang w:val="tr" w:eastAsia="tr-TR"/>
        </w:rPr>
        <w:t xml:space="preserve">Kullanıcı adı: </w:t>
      </w:r>
      <w:r w:rsidRPr="007E0453">
        <w:rPr>
          <w:rFonts w:eastAsia="Times New Roman" w:cstheme="minorHAnsi"/>
          <w:lang w:val="tr" w:eastAsia="tr-TR"/>
        </w:rPr>
        <w:t xml:space="preserve">uludag   </w:t>
      </w:r>
    </w:p>
    <w:p w:rsidR="006C51F4" w:rsidRPr="007E0453" w:rsidP="007E0453">
      <w:pPr>
        <w:spacing w:after="0" w:line="240" w:lineRule="auto"/>
        <w:jc w:val="both"/>
        <w:rPr>
          <w:rFonts w:eastAsia="Times New Roman" w:cstheme="minorHAnsi"/>
          <w:lang w:val="tr" w:eastAsia="tr-TR"/>
        </w:rPr>
      </w:pPr>
      <w:r w:rsidRPr="007E0453">
        <w:rPr>
          <w:rFonts w:eastAsia="Times New Roman" w:cstheme="minorHAnsi"/>
          <w:b/>
          <w:bCs/>
          <w:lang w:val="tr" w:eastAsia="tr-TR"/>
        </w:rPr>
        <w:t xml:space="preserve">şifre: </w:t>
      </w:r>
      <w:r w:rsidRPr="007E0453">
        <w:rPr>
          <w:rFonts w:eastAsia="Times New Roman" w:cstheme="minorHAnsi"/>
          <w:lang w:val="tr" w:eastAsia="tr-TR"/>
        </w:rPr>
        <w:t xml:space="preserve">uludag16 </w:t>
      </w:r>
    </w:p>
    <w:p w:rsidR="006C51F4" w:rsidRPr="007E0453" w:rsidP="007E0453">
      <w:pPr>
        <w:spacing w:after="0" w:line="240" w:lineRule="auto"/>
        <w:jc w:val="both"/>
        <w:rPr>
          <w:rFonts w:eastAsia="Times New Roman" w:cstheme="minorHAnsi"/>
          <w:lang w:val="tr" w:eastAsia="tr-TR"/>
        </w:rPr>
      </w:pPr>
      <w:r w:rsidRPr="007E0453">
        <w:rPr>
          <w:rFonts w:eastAsia="Times New Roman" w:cstheme="minorHAnsi"/>
          <w:b/>
          <w:bCs/>
          <w:lang w:val="tr" w:eastAsia="tr-TR"/>
        </w:rPr>
        <w:t xml:space="preserve">Tel: </w:t>
      </w:r>
      <w:r w:rsidRPr="007E0453">
        <w:rPr>
          <w:rFonts w:eastAsia="Times New Roman" w:cstheme="minorHAnsi"/>
          <w:lang w:val="tr" w:eastAsia="tr-TR"/>
        </w:rPr>
        <w:t xml:space="preserve">0212 800 34 55   </w:t>
      </w:r>
    </w:p>
    <w:p w:rsidR="005479B7" w:rsidP="006C51F4">
      <w:pPr>
        <w:spacing w:after="0" w:line="360" w:lineRule="auto"/>
        <w:jc w:val="both"/>
        <w:rPr>
          <w:rFonts w:eastAsia="Times New Roman" w:cstheme="minorHAnsi"/>
          <w:color w:val="000000"/>
          <w:lang w:val="tr" w:eastAsia="tr-TR"/>
        </w:rPr>
      </w:pPr>
    </w:p>
    <w:p w:rsidR="00F07E64" w:rsidRPr="006C51F4" w:rsidP="00C13F69">
      <w:pPr>
        <w:spacing w:after="0" w:line="360" w:lineRule="auto"/>
        <w:jc w:val="both"/>
        <w:rPr>
          <w:rFonts w:eastAsia="Times New Roman" w:cstheme="minorHAnsi"/>
          <w:color w:val="000000"/>
          <w:lang w:val="en" w:eastAsia="tr-TR"/>
        </w:rPr>
      </w:pPr>
      <w:r w:rsidRPr="006C51F4">
        <w:rPr>
          <w:rFonts w:eastAsia="Times New Roman" w:cstheme="minorHAnsi"/>
          <w:color w:val="000000"/>
          <w:lang w:val="tr" w:eastAsia="tr-TR"/>
        </w:rPr>
        <w:t xml:space="preserve">Bu bildirimler daha sonra Yönetim Kurulu ve Denetim Komitesi'ne iletilecektir.  Bu konuda daha ayrıntılı bilgi için lütfen Açıkça Konuşma Politikasına göz atın. </w:t>
      </w:r>
    </w:p>
    <w:sectPr w:rsidSect="00D74DD9">
      <w:pgSz w:w="11906" w:h="16838" w:code="9"/>
      <w:pgMar w:top="1418" w:right="1418" w:bottom="1418" w:left="1418" w:header="1134" w:footer="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top w:val="nil"/>
        <w:left w:val="nil"/>
        <w:bottom w:val="nil"/>
        <w:right w:val="nil"/>
        <w:insideH w:val="nil"/>
        <w:insideV w:val="nil"/>
      </w:tblBorders>
      <w:tblCellMar>
        <w:left w:w="108" w:type="dxa"/>
        <w:right w:w="108" w:type="dxa"/>
      </w:tblCellMar>
    </w:tblPr>
    <w:tblGrid>
      <w:gridCol w:w="3023"/>
      <w:gridCol w:w="3023"/>
      <w:gridCol w:w="3023"/>
    </w:tblGrid>
    <w:tr>
      <w:tblPrEx>
        <w:tblW w:w="5000" w:type="pct"/>
        <w:tblBorders>
          <w:top w:val="nil"/>
          <w:left w:val="nil"/>
          <w:bottom w:val="nil"/>
          <w:right w:val="nil"/>
          <w:insideH w:val="nil"/>
          <w:insideV w:val="nil"/>
        </w:tblBorders>
        <w:tblCellMar>
          <w:left w:w="108" w:type="dxa"/>
          <w:right w:w="108" w:type="dxa"/>
        </w:tblCellMar>
      </w:tblPrEx>
      <w:tc>
        <w:tcPr>
          <w:tcW w:w="1650" w:type="pct"/>
        </w:tcPr>
        <w:p>
          <w:pPr>
            <w:jc w:val="left"/>
            <w:rPr>
              <w:rFonts w:ascii="Arial" w:eastAsia="Arial" w:hAnsi="Arial" w:cs="Arial"/>
              <w:sz w:val="16"/>
            </w:rPr>
          </w:pPr>
          <w:r>
            <w:rPr>
              <w:rFonts w:ascii="Arial" w:eastAsia="Arial" w:hAnsi="Arial" w:cs="Arial"/>
              <w:sz w:val="16"/>
            </w:rPr>
            <w:t xml:space="preserve">Dok. Kodu: </w:t>
          </w:r>
          <w:r>
            <w:rPr>
              <w:rFonts w:ascii="Arial" w:eastAsia="Arial" w:hAnsi="Arial" w:cs="Arial"/>
              <w:sz w:val="16"/>
            </w:rPr>
            <w:t>POL.005</w:t>
          </w:r>
        </w:p>
        <w:p>
          <w:pPr>
            <w:jc w:val="left"/>
            <w:rPr>
              <w:rFonts w:ascii="Arial" w:eastAsia="Arial" w:hAnsi="Arial" w:cs="Arial"/>
              <w:sz w:val="16"/>
            </w:rPr>
          </w:pPr>
          <w:r>
            <w:rPr>
              <w:rFonts w:ascii="Arial" w:eastAsia="Arial" w:hAnsi="Arial" w:cs="Arial"/>
              <w:sz w:val="16"/>
            </w:rPr>
            <w:t xml:space="preserve">Haz. Tar: </w:t>
          </w:r>
          <w:r>
            <w:rPr>
              <w:rFonts w:ascii="Arial" w:eastAsia="Arial" w:hAnsi="Arial" w:cs="Arial"/>
              <w:sz w:val="16"/>
            </w:rPr>
            <w:t>10.09.2024</w:t>
          </w:r>
        </w:p>
        <w:p>
          <w:pPr>
            <w:jc w:val="left"/>
            <w:rPr>
              <w:rFonts w:ascii="Arial" w:eastAsia="Arial" w:hAnsi="Arial" w:cs="Arial"/>
              <w:sz w:val="16"/>
            </w:rPr>
          </w:pPr>
          <w:r>
            <w:rPr>
              <w:rFonts w:ascii="Arial" w:eastAsia="Arial" w:hAnsi="Arial" w:cs="Arial"/>
              <w:sz w:val="16"/>
            </w:rPr>
            <w:t xml:space="preserve">Rev. Tar: </w:t>
          </w:r>
          <w:r>
            <w:rPr>
              <w:rFonts w:ascii="Arial" w:eastAsia="Arial" w:hAnsi="Arial" w:cs="Arial"/>
              <w:sz w:val="16"/>
            </w:rPr>
            <w:t>10.09.2024</w:t>
          </w:r>
        </w:p>
      </w:tc>
      <w:tc>
        <w:tcPr>
          <w:tcW w:w="1650" w:type="pct"/>
        </w:tcPr>
        <w:p>
          <w:pPr>
            <w:jc w:val="center"/>
            <w:rPr>
              <w:rFonts w:ascii="0" w:eastAsia="0" w:hAnsi="0" w:cs="0"/>
              <w:sz w:val="0"/>
            </w:rPr>
          </w:pPr>
        </w:p>
        <w:p>
          <w:pPr>
            <w:jc w:val="center"/>
            <w:rPr>
              <w:rFonts w:ascii="0" w:eastAsia="0" w:hAnsi="0" w:cs="0"/>
              <w:sz w:val="0"/>
            </w:rPr>
          </w:pPr>
        </w:p>
        <w:p>
          <w:pPr>
            <w:jc w:val="center"/>
            <w:rPr>
              <w:rFonts w:ascii="0" w:eastAsia="0" w:hAnsi="0" w:cs="0"/>
              <w:sz w:val="0"/>
            </w:rPr>
          </w:pPr>
        </w:p>
      </w:tc>
      <w:tc>
        <w:tcPr>
          <w:tcW w:w="1650" w:type="pct"/>
        </w:tcPr>
        <w:p>
          <w:pPr>
            <w:jc w:val="left"/>
            <w:rPr>
              <w:rFonts w:ascii="Arial" w:eastAsia="Arial" w:hAnsi="Arial" w:cs="Arial"/>
              <w:sz w:val="16"/>
            </w:rPr>
          </w:pPr>
          <w:r>
            <w:rPr>
              <w:rFonts w:ascii="Arial" w:eastAsia="Arial" w:hAnsi="Arial" w:cs="Arial"/>
              <w:sz w:val="16"/>
            </w:rPr>
            <w:t xml:space="preserve">Sayfa No: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separate"/>
          </w:r>
          <w:r>
            <w:rPr>
              <w:rFonts w:ascii="Arial" w:eastAsia="Arial" w:hAnsi="Arial" w:cs="Arial"/>
              <w:sz w:val="16"/>
            </w:rPr>
            <w:fldChar w:fldCharType="end"/>
          </w:r>
        </w:p>
        <w:p>
          <w:pPr>
            <w:jc w:val="left"/>
            <w:rPr>
              <w:rFonts w:ascii="Arial" w:eastAsia="Arial" w:hAnsi="Arial" w:cs="Arial"/>
              <w:sz w:val="16"/>
            </w:rPr>
          </w:pPr>
          <w:r>
            <w:rPr>
              <w:rFonts w:ascii="Arial" w:eastAsia="Arial" w:hAnsi="Arial" w:cs="Arial"/>
              <w:sz w:val="16"/>
            </w:rPr>
            <w:t xml:space="preserve">Rev. No: </w:t>
          </w:r>
          <w:r>
            <w:rPr>
              <w:rFonts w:ascii="Arial" w:eastAsia="Arial" w:hAnsi="Arial" w:cs="Arial"/>
              <w:sz w:val="16"/>
            </w:rPr>
            <w:t>0</w:t>
          </w:r>
        </w:p>
        <w:p>
          <w:pPr>
            <w:jc w:val="left"/>
            <w:rPr>
              <w:rFonts w:ascii="0" w:eastAsia="0" w:hAnsi="0" w:cs="0"/>
              <w:sz w:val="0"/>
            </w:rPr>
          </w:pPr>
        </w:p>
      </w:tc>
    </w:tr>
  </w:tbl>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Ind w:w="-289" w:type="dxa"/>
      <w:tblLook w:val="04A0"/>
    </w:tblPr>
    <w:tblGrid>
      <w:gridCol w:w="1924"/>
      <w:gridCol w:w="4979"/>
      <w:gridCol w:w="988"/>
      <w:gridCol w:w="1458"/>
    </w:tblGrid>
    <w:tr w:rsidTr="008E36F9">
      <w:tblPrEx>
        <w:tblW w:w="0" w:type="auto"/>
        <w:tblInd w:w="-289" w:type="dxa"/>
        <w:tblLook w:val="04A0"/>
      </w:tblPrEx>
      <w:trPr>
        <w:trHeight w:val="293"/>
      </w:trPr>
      <w:tc>
        <w:tcPr>
          <w:tcW w:w="1980" w:type="dxa"/>
          <w:vMerge w:val="restart"/>
          <w:vAlign w:val="center"/>
        </w:tcPr>
        <w:p w:rsidR="00611ECD" w:rsidP="00611ECD">
          <w:pPr>
            <w:pStyle w:val="Header"/>
            <w:jc w:val="center"/>
          </w:pPr>
          <w:r>
            <w:rPr>
              <w:noProof/>
              <w:lang w:eastAsia="tr-TR"/>
            </w:rPr>
            <w:drawing>
              <wp:inline distT="0" distB="0" distL="0" distR="0">
                <wp:extent cx="937260" cy="42416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ludağ enerji.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63073" cy="435842"/>
                        </a:xfrm>
                        <a:prstGeom prst="rect">
                          <a:avLst/>
                        </a:prstGeom>
                      </pic:spPr>
                    </pic:pic>
                  </a:graphicData>
                </a:graphic>
              </wp:inline>
            </w:drawing>
          </w:r>
        </w:p>
      </w:tc>
      <w:tc>
        <w:tcPr>
          <w:tcW w:w="5718" w:type="dxa"/>
          <w:vMerge w:val="restart"/>
          <w:vAlign w:val="center"/>
        </w:tcPr>
        <w:p w:rsidR="00611ECD" w:rsidP="00611ECD">
          <w:pPr>
            <w:pStyle w:val="Header"/>
            <w:jc w:val="center"/>
          </w:pPr>
          <w:r w:rsidRPr="00C56E1D">
            <w:rPr>
              <w:rFonts w:cstheme="minorHAnsi"/>
              <w:b/>
              <w:sz w:val="36"/>
              <w:szCs w:val="36"/>
            </w:rPr>
            <w:t>RÜŞVET VE YOLSUZLUKLA MÜCADELE POLİTİKASI</w:t>
          </w:r>
        </w:p>
      </w:tc>
      <w:tc>
        <w:tcPr>
          <w:tcW w:w="1017" w:type="dxa"/>
          <w:vAlign w:val="center"/>
        </w:tcPr>
        <w:p w:rsidR="00611ECD" w:rsidP="00611ECD">
          <w:pPr>
            <w:pStyle w:val="Header"/>
            <w:jc w:val="center"/>
          </w:pPr>
          <w:r w:rsidRPr="008F2E72">
            <w:rPr>
              <w:rFonts w:cstheme="minorHAnsi"/>
              <w:b/>
              <w:sz w:val="16"/>
              <w:szCs w:val="16"/>
            </w:rPr>
            <w:t>Dok.Kodu</w:t>
          </w:r>
        </w:p>
      </w:tc>
      <w:tc>
        <w:tcPr>
          <w:tcW w:w="1480" w:type="dxa"/>
          <w:vAlign w:val="center"/>
        </w:tcPr>
        <w:p w:rsidR="00611ECD" w:rsidP="00611ECD">
          <w:pPr>
            <w:pStyle w:val="Header"/>
            <w:jc w:val="both"/>
          </w:pPr>
          <w:r w:rsidRPr="008F2E72">
            <w:rPr>
              <w:rFonts w:cstheme="minorHAnsi"/>
              <w:b/>
              <w:sz w:val="16"/>
              <w:szCs w:val="16"/>
            </w:rPr>
            <w:t>POL.005</w:t>
          </w:r>
        </w:p>
      </w:tc>
    </w:tr>
    <w:tr w:rsidTr="008E36F9">
      <w:tblPrEx>
        <w:tblW w:w="0" w:type="auto"/>
        <w:tblInd w:w="-289" w:type="dxa"/>
        <w:tblLook w:val="04A0"/>
      </w:tblPrEx>
      <w:trPr>
        <w:trHeight w:val="293"/>
      </w:trPr>
      <w:tc>
        <w:tcPr>
          <w:tcW w:w="1980" w:type="dxa"/>
          <w:vMerge/>
        </w:tcPr>
        <w:p w:rsidR="00611ECD" w:rsidP="00611ECD">
          <w:pPr>
            <w:pStyle w:val="Header"/>
          </w:pPr>
        </w:p>
      </w:tc>
      <w:tc>
        <w:tcPr>
          <w:tcW w:w="5718" w:type="dxa"/>
          <w:vMerge/>
        </w:tcPr>
        <w:p w:rsidR="00611ECD" w:rsidP="00611ECD">
          <w:pPr>
            <w:pStyle w:val="Header"/>
          </w:pPr>
        </w:p>
      </w:tc>
      <w:tc>
        <w:tcPr>
          <w:tcW w:w="1017" w:type="dxa"/>
          <w:vAlign w:val="center"/>
        </w:tcPr>
        <w:p w:rsidR="00611ECD" w:rsidRPr="008F2E72" w:rsidP="00611ECD">
          <w:pPr>
            <w:pStyle w:val="Header"/>
            <w:spacing w:line="360" w:lineRule="auto"/>
            <w:jc w:val="center"/>
            <w:rPr>
              <w:rFonts w:cstheme="minorHAnsi"/>
              <w:b/>
              <w:sz w:val="16"/>
              <w:szCs w:val="16"/>
            </w:rPr>
          </w:pPr>
          <w:r w:rsidRPr="008F2E72">
            <w:rPr>
              <w:rFonts w:cstheme="minorHAnsi"/>
              <w:b/>
              <w:sz w:val="16"/>
              <w:szCs w:val="16"/>
            </w:rPr>
            <w:t>Yayın Tar.</w:t>
          </w:r>
        </w:p>
      </w:tc>
      <w:tc>
        <w:tcPr>
          <w:tcW w:w="1480" w:type="dxa"/>
          <w:vAlign w:val="center"/>
        </w:tcPr>
        <w:p w:rsidR="00611ECD" w:rsidP="00611ECD">
          <w:pPr>
            <w:pStyle w:val="Header"/>
            <w:jc w:val="both"/>
          </w:pPr>
          <w:r w:rsidRPr="008F2E72">
            <w:rPr>
              <w:rFonts w:cstheme="minorHAnsi"/>
              <w:b/>
              <w:sz w:val="16"/>
              <w:szCs w:val="16"/>
            </w:rPr>
            <w:t>10.09.2024</w:t>
          </w:r>
        </w:p>
      </w:tc>
    </w:tr>
    <w:tr w:rsidTr="008E36F9">
      <w:tblPrEx>
        <w:tblW w:w="0" w:type="auto"/>
        <w:tblInd w:w="-289" w:type="dxa"/>
        <w:tblLook w:val="04A0"/>
      </w:tblPrEx>
      <w:trPr>
        <w:trHeight w:val="293"/>
      </w:trPr>
      <w:tc>
        <w:tcPr>
          <w:tcW w:w="1980" w:type="dxa"/>
          <w:vMerge/>
        </w:tcPr>
        <w:p w:rsidR="00611ECD" w:rsidP="00611ECD">
          <w:pPr>
            <w:pStyle w:val="Header"/>
          </w:pPr>
        </w:p>
      </w:tc>
      <w:tc>
        <w:tcPr>
          <w:tcW w:w="5718" w:type="dxa"/>
          <w:vMerge/>
        </w:tcPr>
        <w:p w:rsidR="00611ECD" w:rsidP="00611ECD">
          <w:pPr>
            <w:pStyle w:val="Header"/>
          </w:pPr>
        </w:p>
      </w:tc>
      <w:tc>
        <w:tcPr>
          <w:tcW w:w="1017" w:type="dxa"/>
          <w:vAlign w:val="center"/>
        </w:tcPr>
        <w:p w:rsidR="00611ECD" w:rsidP="00611ECD">
          <w:pPr>
            <w:pStyle w:val="Header"/>
            <w:jc w:val="center"/>
          </w:pPr>
          <w:r w:rsidRPr="008F2E72">
            <w:rPr>
              <w:rFonts w:cstheme="minorHAnsi"/>
              <w:b/>
              <w:sz w:val="16"/>
              <w:szCs w:val="16"/>
            </w:rPr>
            <w:t>Rev.Tar.</w:t>
          </w:r>
        </w:p>
      </w:tc>
      <w:tc>
        <w:tcPr>
          <w:tcW w:w="1480" w:type="dxa"/>
          <w:vAlign w:val="center"/>
        </w:tcPr>
        <w:p w:rsidR="00611ECD" w:rsidP="00611ECD">
          <w:pPr>
            <w:pStyle w:val="Header"/>
            <w:jc w:val="both"/>
          </w:pPr>
          <w:r w:rsidRPr="008F2E72">
            <w:rPr>
              <w:rFonts w:cstheme="minorHAnsi"/>
              <w:b/>
              <w:sz w:val="16"/>
              <w:szCs w:val="16"/>
            </w:rPr>
            <w:t>10.09.2024</w:t>
          </w:r>
        </w:p>
      </w:tc>
    </w:tr>
    <w:tr w:rsidTr="008E36F9">
      <w:tblPrEx>
        <w:tblW w:w="0" w:type="auto"/>
        <w:tblInd w:w="-289" w:type="dxa"/>
        <w:tblLook w:val="04A0"/>
      </w:tblPrEx>
      <w:trPr>
        <w:trHeight w:val="293"/>
      </w:trPr>
      <w:tc>
        <w:tcPr>
          <w:tcW w:w="1980" w:type="dxa"/>
          <w:vMerge/>
        </w:tcPr>
        <w:p w:rsidR="00611ECD" w:rsidP="00611ECD">
          <w:pPr>
            <w:pStyle w:val="Header"/>
          </w:pPr>
        </w:p>
      </w:tc>
      <w:tc>
        <w:tcPr>
          <w:tcW w:w="5718" w:type="dxa"/>
          <w:vMerge/>
        </w:tcPr>
        <w:p w:rsidR="00611ECD" w:rsidP="00611ECD">
          <w:pPr>
            <w:pStyle w:val="Header"/>
          </w:pPr>
        </w:p>
      </w:tc>
      <w:tc>
        <w:tcPr>
          <w:tcW w:w="1017" w:type="dxa"/>
          <w:vAlign w:val="center"/>
        </w:tcPr>
        <w:p w:rsidR="00611ECD" w:rsidP="00611ECD">
          <w:pPr>
            <w:pStyle w:val="Header"/>
            <w:jc w:val="center"/>
          </w:pPr>
          <w:r w:rsidRPr="008F2E72">
            <w:rPr>
              <w:rFonts w:cstheme="minorHAnsi"/>
              <w:b/>
              <w:sz w:val="16"/>
              <w:szCs w:val="16"/>
            </w:rPr>
            <w:t>Rev.No.</w:t>
          </w:r>
        </w:p>
      </w:tc>
      <w:tc>
        <w:tcPr>
          <w:tcW w:w="1480" w:type="dxa"/>
          <w:vAlign w:val="center"/>
        </w:tcPr>
        <w:p w:rsidR="00611ECD" w:rsidP="00611ECD">
          <w:pPr>
            <w:pStyle w:val="Header"/>
            <w:jc w:val="both"/>
          </w:pPr>
          <w:r w:rsidRPr="008F2E72">
            <w:rPr>
              <w:rFonts w:cstheme="minorHAnsi"/>
              <w:b/>
              <w:sz w:val="16"/>
              <w:szCs w:val="16"/>
            </w:rPr>
            <w:t>0</w:t>
          </w:r>
        </w:p>
      </w:tc>
    </w:tr>
  </w:tbl>
  <w:p w:rsidR="00F215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334A0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DF4B34"/>
    <w:multiLevelType w:val="hybridMultilevel"/>
    <w:tmpl w:val="6D2E138A"/>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B5361D"/>
    <w:multiLevelType w:val="hybridMultilevel"/>
    <w:tmpl w:val="FAD46102"/>
    <w:lvl w:ilvl="0">
      <w:start w:val="1"/>
      <w:numFmt w:val="decimal"/>
      <w:lvlText w:val="%1."/>
      <w:lvlJc w:val="left"/>
      <w:pPr>
        <w:ind w:left="792" w:hanging="360"/>
      </w:p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3">
    <w:nsid w:val="1482775B"/>
    <w:multiLevelType w:val="multilevel"/>
    <w:tmpl w:val="9D9E210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281575E"/>
    <w:multiLevelType w:val="hybridMultilevel"/>
    <w:tmpl w:val="F0382E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9CE0960"/>
    <w:multiLevelType w:val="hybridMultilevel"/>
    <w:tmpl w:val="D4683BAA"/>
    <w:lvl w:ilvl="0">
      <w:start w:val="1"/>
      <w:numFmt w:val="bullet"/>
      <w:lvlText w:val=""/>
      <w:lvlJc w:val="left"/>
      <w:pPr>
        <w:ind w:left="1428" w:hanging="360"/>
      </w:pPr>
      <w:rPr>
        <w:rFonts w:ascii="Symbol" w:eastAsia="Times New Roman" w:hAnsi="Symbol" w:cstheme="minorHAnsi"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6">
    <w:nsid w:val="359D7CA0"/>
    <w:multiLevelType w:val="hybridMultilevel"/>
    <w:tmpl w:val="C22EFC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8BE1F05"/>
    <w:multiLevelType w:val="hybridMultilevel"/>
    <w:tmpl w:val="6740682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D3401C"/>
    <w:multiLevelType w:val="hybridMultilevel"/>
    <w:tmpl w:val="7AD47B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BED3162"/>
    <w:multiLevelType w:val="hybridMultilevel"/>
    <w:tmpl w:val="701EC8E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F387DB9"/>
    <w:multiLevelType w:val="multilevel"/>
    <w:tmpl w:val="9AD66B92"/>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1">
    <w:nsid w:val="3FCC25EB"/>
    <w:multiLevelType w:val="hybridMultilevel"/>
    <w:tmpl w:val="E30E4C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0E41FCE"/>
    <w:multiLevelType w:val="hybridMultilevel"/>
    <w:tmpl w:val="B66038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5767E5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67D6355"/>
    <w:multiLevelType w:val="hybridMultilevel"/>
    <w:tmpl w:val="F946933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BDF0100"/>
    <w:multiLevelType w:val="hybridMultilevel"/>
    <w:tmpl w:val="32F2FF1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05510A6"/>
    <w:multiLevelType w:val="hybridMultilevel"/>
    <w:tmpl w:val="BF689B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E245DAF"/>
    <w:multiLevelType w:val="hybridMultilevel"/>
    <w:tmpl w:val="BD5E5B4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B877274"/>
    <w:multiLevelType w:val="hybridMultilevel"/>
    <w:tmpl w:val="5E72C3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DC734CE"/>
    <w:multiLevelType w:val="hybridMultilevel"/>
    <w:tmpl w:val="3656F3F6"/>
    <w:lvl w:ilvl="0">
      <w:start w:val="1"/>
      <w:numFmt w:val="decimal"/>
      <w:lvlText w:val="%1."/>
      <w:lvlJc w:val="left"/>
      <w:pPr>
        <w:ind w:left="792" w:hanging="360"/>
      </w:p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20">
    <w:nsid w:val="70151E15"/>
    <w:multiLevelType w:val="hybridMultilevel"/>
    <w:tmpl w:val="7D8AA6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0291B01"/>
    <w:multiLevelType w:val="multilevel"/>
    <w:tmpl w:val="18D4C8DE"/>
    <w:lvl w:ilvl="0">
      <w:start w:val="1"/>
      <w:numFmt w:val="decimal"/>
      <w:lvlText w:val="%1"/>
      <w:lvlJc w:val="left"/>
      <w:pPr>
        <w:ind w:left="409" w:hanging="388"/>
      </w:pPr>
      <w:rPr>
        <w:rFonts w:hint="default"/>
        <w:lang w:val="en-US" w:eastAsia="en-US" w:bidi="ar-SA"/>
      </w:rPr>
    </w:lvl>
    <w:lvl w:ilvl="1">
      <w:start w:val="1"/>
      <w:numFmt w:val="decimal"/>
      <w:lvlText w:val="%1.%2."/>
      <w:lvlJc w:val="left"/>
      <w:pPr>
        <w:ind w:left="409" w:hanging="388"/>
      </w:pPr>
      <w:rPr>
        <w:rFonts w:ascii="Tahoma" w:eastAsia="Tahoma" w:hAnsi="Tahoma" w:cs="Tahoma" w:hint="default"/>
        <w:b/>
        <w:bCs/>
        <w:i w:val="0"/>
        <w:iCs w:val="0"/>
        <w:color w:val="19A8E1"/>
        <w:w w:val="90"/>
        <w:sz w:val="20"/>
        <w:szCs w:val="20"/>
        <w:lang w:val="en-US" w:eastAsia="en-US" w:bidi="ar-SA"/>
      </w:rPr>
    </w:lvl>
    <w:lvl w:ilvl="2">
      <w:start w:val="0"/>
      <w:numFmt w:val="bullet"/>
      <w:lvlText w:val="•"/>
      <w:lvlJc w:val="left"/>
      <w:pPr>
        <w:ind w:left="1596" w:hanging="388"/>
      </w:pPr>
      <w:rPr>
        <w:rFonts w:hint="default"/>
        <w:lang w:val="en-US" w:eastAsia="en-US" w:bidi="ar-SA"/>
      </w:rPr>
    </w:lvl>
    <w:lvl w:ilvl="3">
      <w:start w:val="0"/>
      <w:numFmt w:val="bullet"/>
      <w:lvlText w:val="•"/>
      <w:lvlJc w:val="left"/>
      <w:pPr>
        <w:ind w:left="2194" w:hanging="388"/>
      </w:pPr>
      <w:rPr>
        <w:rFonts w:hint="default"/>
        <w:lang w:val="en-US" w:eastAsia="en-US" w:bidi="ar-SA"/>
      </w:rPr>
    </w:lvl>
    <w:lvl w:ilvl="4">
      <w:start w:val="0"/>
      <w:numFmt w:val="bullet"/>
      <w:lvlText w:val="•"/>
      <w:lvlJc w:val="left"/>
      <w:pPr>
        <w:ind w:left="2792" w:hanging="388"/>
      </w:pPr>
      <w:rPr>
        <w:rFonts w:hint="default"/>
        <w:lang w:val="en-US" w:eastAsia="en-US" w:bidi="ar-SA"/>
      </w:rPr>
    </w:lvl>
    <w:lvl w:ilvl="5">
      <w:start w:val="0"/>
      <w:numFmt w:val="bullet"/>
      <w:lvlText w:val="•"/>
      <w:lvlJc w:val="left"/>
      <w:pPr>
        <w:ind w:left="3390" w:hanging="388"/>
      </w:pPr>
      <w:rPr>
        <w:rFonts w:hint="default"/>
        <w:lang w:val="en-US" w:eastAsia="en-US" w:bidi="ar-SA"/>
      </w:rPr>
    </w:lvl>
    <w:lvl w:ilvl="6">
      <w:start w:val="0"/>
      <w:numFmt w:val="bullet"/>
      <w:lvlText w:val="•"/>
      <w:lvlJc w:val="left"/>
      <w:pPr>
        <w:ind w:left="3988" w:hanging="388"/>
      </w:pPr>
      <w:rPr>
        <w:rFonts w:hint="default"/>
        <w:lang w:val="en-US" w:eastAsia="en-US" w:bidi="ar-SA"/>
      </w:rPr>
    </w:lvl>
    <w:lvl w:ilvl="7">
      <w:start w:val="0"/>
      <w:numFmt w:val="bullet"/>
      <w:lvlText w:val="•"/>
      <w:lvlJc w:val="left"/>
      <w:pPr>
        <w:ind w:left="4586" w:hanging="388"/>
      </w:pPr>
      <w:rPr>
        <w:rFonts w:hint="default"/>
        <w:lang w:val="en-US" w:eastAsia="en-US" w:bidi="ar-SA"/>
      </w:rPr>
    </w:lvl>
    <w:lvl w:ilvl="8">
      <w:start w:val="0"/>
      <w:numFmt w:val="bullet"/>
      <w:lvlText w:val="•"/>
      <w:lvlJc w:val="left"/>
      <w:pPr>
        <w:ind w:left="5185" w:hanging="388"/>
      </w:pPr>
      <w:rPr>
        <w:rFonts w:hint="default"/>
        <w:lang w:val="en-US" w:eastAsia="en-US" w:bidi="ar-SA"/>
      </w:rPr>
    </w:lvl>
  </w:abstractNum>
  <w:abstractNum w:abstractNumId="22">
    <w:nsid w:val="738C1F0A"/>
    <w:multiLevelType w:val="hybridMultilevel"/>
    <w:tmpl w:val="CC9AC1DA"/>
    <w:lvl w:ilvl="0">
      <w:start w:val="1"/>
      <w:numFmt w:val="bullet"/>
      <w:lvlText w:val=""/>
      <w:lvlJc w:val="left"/>
      <w:pPr>
        <w:ind w:left="1512" w:hanging="360"/>
      </w:pPr>
      <w:rPr>
        <w:rFonts w:ascii="Wingdings" w:hAnsi="Wingdings"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23">
    <w:nsid w:val="74814CCF"/>
    <w:multiLevelType w:val="hybridMultilevel"/>
    <w:tmpl w:val="E3FCC6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5E809C6"/>
    <w:multiLevelType w:val="hybridMultilevel"/>
    <w:tmpl w:val="8F785B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DFA25AD"/>
    <w:multiLevelType w:val="hybridMultilevel"/>
    <w:tmpl w:val="942613DA"/>
    <w:lvl w:ilvl="0">
      <w:start w:val="2"/>
      <w:numFmt w:val="bullet"/>
      <w:lvlText w:val="-"/>
      <w:lvlJc w:val="left"/>
      <w:pPr>
        <w:ind w:left="1428" w:hanging="360"/>
      </w:pPr>
      <w:rPr>
        <w:rFonts w:ascii="Calibri" w:eastAsia="Times New Roman" w:hAnsi="Calibri" w:cs="Calibri"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num w:numId="1">
    <w:abstractNumId w:val="3"/>
  </w:num>
  <w:num w:numId="2">
    <w:abstractNumId w:val="3"/>
  </w:num>
  <w:num w:numId="3">
    <w:abstractNumId w:val="0"/>
  </w:num>
  <w:num w:numId="4">
    <w:abstractNumId w:val="13"/>
  </w:num>
  <w:num w:numId="5">
    <w:abstractNumId w:val="18"/>
  </w:num>
  <w:num w:numId="6">
    <w:abstractNumId w:val="11"/>
  </w:num>
  <w:num w:numId="7">
    <w:abstractNumId w:val="24"/>
  </w:num>
  <w:num w:numId="8">
    <w:abstractNumId w:val="8"/>
  </w:num>
  <w:num w:numId="9">
    <w:abstractNumId w:val="15"/>
  </w:num>
  <w:num w:numId="10">
    <w:abstractNumId w:val="4"/>
  </w:num>
  <w:num w:numId="11">
    <w:abstractNumId w:val="20"/>
  </w:num>
  <w:num w:numId="12">
    <w:abstractNumId w:val="23"/>
  </w:num>
  <w:num w:numId="13">
    <w:abstractNumId w:val="19"/>
  </w:num>
  <w:num w:numId="14">
    <w:abstractNumId w:val="2"/>
  </w:num>
  <w:num w:numId="15">
    <w:abstractNumId w:val="22"/>
  </w:num>
  <w:num w:numId="16">
    <w:abstractNumId w:val="16"/>
  </w:num>
  <w:num w:numId="17">
    <w:abstractNumId w:val="3"/>
  </w:num>
  <w:num w:numId="18">
    <w:abstractNumId w:val="3"/>
  </w:num>
  <w:num w:numId="19">
    <w:abstractNumId w:val="1"/>
  </w:num>
  <w:num w:numId="20">
    <w:abstractNumId w:val="10"/>
  </w:num>
  <w:num w:numId="21">
    <w:abstractNumId w:val="5"/>
  </w:num>
  <w:num w:numId="22">
    <w:abstractNumId w:val="25"/>
  </w:num>
  <w:num w:numId="23">
    <w:abstractNumId w:val="6"/>
  </w:num>
  <w:num w:numId="24">
    <w:abstractNumId w:val="17"/>
  </w:num>
  <w:num w:numId="25">
    <w:abstractNumId w:val="7"/>
  </w:num>
  <w:num w:numId="26">
    <w:abstractNumId w:val="21"/>
  </w:num>
  <w:num w:numId="27">
    <w:abstractNumId w:val="14"/>
  </w:num>
  <w:num w:numId="28">
    <w:abstractNumId w:val="9"/>
  </w:num>
  <w:num w:numId="2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forms" w:enforcement="1" w:cryptProviderType="rsaFull" w:cryptAlgorithmClass="hash" w:cryptAlgorithmType="typeAny" w:cryptAlgorithmSid="4" w:cryptSpinCount="50000" w:hash="4rMK2BYy3F+8E8wOS3lANTSiKhI=&#10;" w:salt="hIqOl99kIr/+N0hyovEq7Q==&#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8DD"/>
    <w:rsid w:val="00001F64"/>
    <w:rsid w:val="000158F1"/>
    <w:rsid w:val="00016899"/>
    <w:rsid w:val="00016E0E"/>
    <w:rsid w:val="00025290"/>
    <w:rsid w:val="00060B99"/>
    <w:rsid w:val="00081381"/>
    <w:rsid w:val="00097E88"/>
    <w:rsid w:val="000A2924"/>
    <w:rsid w:val="000B6757"/>
    <w:rsid w:val="000C3E94"/>
    <w:rsid w:val="000F2B63"/>
    <w:rsid w:val="00104179"/>
    <w:rsid w:val="0010590F"/>
    <w:rsid w:val="001108DD"/>
    <w:rsid w:val="0011645C"/>
    <w:rsid w:val="0012322F"/>
    <w:rsid w:val="00127DEF"/>
    <w:rsid w:val="00130B4E"/>
    <w:rsid w:val="00152A6E"/>
    <w:rsid w:val="001617EC"/>
    <w:rsid w:val="001638BE"/>
    <w:rsid w:val="00183E75"/>
    <w:rsid w:val="00186958"/>
    <w:rsid w:val="00193F47"/>
    <w:rsid w:val="00194652"/>
    <w:rsid w:val="001C0C6A"/>
    <w:rsid w:val="001C4BDD"/>
    <w:rsid w:val="001D2F1A"/>
    <w:rsid w:val="001D509B"/>
    <w:rsid w:val="001E2B3B"/>
    <w:rsid w:val="001E45ED"/>
    <w:rsid w:val="001F3AB3"/>
    <w:rsid w:val="00203F5E"/>
    <w:rsid w:val="00217813"/>
    <w:rsid w:val="00226D26"/>
    <w:rsid w:val="00234D2A"/>
    <w:rsid w:val="00237235"/>
    <w:rsid w:val="00241398"/>
    <w:rsid w:val="0024213E"/>
    <w:rsid w:val="00272B07"/>
    <w:rsid w:val="00277728"/>
    <w:rsid w:val="00287236"/>
    <w:rsid w:val="00292234"/>
    <w:rsid w:val="002A58C6"/>
    <w:rsid w:val="002B4AF7"/>
    <w:rsid w:val="002C57DB"/>
    <w:rsid w:val="002C7165"/>
    <w:rsid w:val="002C77EB"/>
    <w:rsid w:val="002D0D47"/>
    <w:rsid w:val="003035D0"/>
    <w:rsid w:val="0031192F"/>
    <w:rsid w:val="003144F9"/>
    <w:rsid w:val="003241F1"/>
    <w:rsid w:val="0035588F"/>
    <w:rsid w:val="003600D6"/>
    <w:rsid w:val="00364628"/>
    <w:rsid w:val="00382990"/>
    <w:rsid w:val="00387C98"/>
    <w:rsid w:val="003A4461"/>
    <w:rsid w:val="003A6E97"/>
    <w:rsid w:val="003B58FF"/>
    <w:rsid w:val="003D26D6"/>
    <w:rsid w:val="003D493B"/>
    <w:rsid w:val="003E077F"/>
    <w:rsid w:val="003E2D18"/>
    <w:rsid w:val="003F3A44"/>
    <w:rsid w:val="004109DB"/>
    <w:rsid w:val="0041341E"/>
    <w:rsid w:val="00424DC9"/>
    <w:rsid w:val="00446C83"/>
    <w:rsid w:val="00460A27"/>
    <w:rsid w:val="0046536D"/>
    <w:rsid w:val="00467E8A"/>
    <w:rsid w:val="00471EB4"/>
    <w:rsid w:val="0047217E"/>
    <w:rsid w:val="0047740D"/>
    <w:rsid w:val="00491E81"/>
    <w:rsid w:val="004A41FE"/>
    <w:rsid w:val="004C26BF"/>
    <w:rsid w:val="004D161B"/>
    <w:rsid w:val="004D5B0F"/>
    <w:rsid w:val="004D66A3"/>
    <w:rsid w:val="004E0764"/>
    <w:rsid w:val="00511AA7"/>
    <w:rsid w:val="00517972"/>
    <w:rsid w:val="00521320"/>
    <w:rsid w:val="00534D66"/>
    <w:rsid w:val="005459CB"/>
    <w:rsid w:val="005479B7"/>
    <w:rsid w:val="00554F84"/>
    <w:rsid w:val="00555BB1"/>
    <w:rsid w:val="00564231"/>
    <w:rsid w:val="0058062F"/>
    <w:rsid w:val="005927ED"/>
    <w:rsid w:val="00594D4B"/>
    <w:rsid w:val="005A7F79"/>
    <w:rsid w:val="005B60E5"/>
    <w:rsid w:val="005C5EA6"/>
    <w:rsid w:val="005C7463"/>
    <w:rsid w:val="005D2FFB"/>
    <w:rsid w:val="005E2BC0"/>
    <w:rsid w:val="005E37CD"/>
    <w:rsid w:val="0061016D"/>
    <w:rsid w:val="00611ECD"/>
    <w:rsid w:val="00655178"/>
    <w:rsid w:val="00655D45"/>
    <w:rsid w:val="00655E57"/>
    <w:rsid w:val="00666949"/>
    <w:rsid w:val="00671468"/>
    <w:rsid w:val="00683A66"/>
    <w:rsid w:val="006869E2"/>
    <w:rsid w:val="006870A0"/>
    <w:rsid w:val="00690673"/>
    <w:rsid w:val="00693971"/>
    <w:rsid w:val="00694FA6"/>
    <w:rsid w:val="006A3BEA"/>
    <w:rsid w:val="006A47BC"/>
    <w:rsid w:val="006C1925"/>
    <w:rsid w:val="006C2696"/>
    <w:rsid w:val="006C51F4"/>
    <w:rsid w:val="006C54C7"/>
    <w:rsid w:val="006C78C8"/>
    <w:rsid w:val="006D10A3"/>
    <w:rsid w:val="006D1C54"/>
    <w:rsid w:val="006D4F11"/>
    <w:rsid w:val="006E18DD"/>
    <w:rsid w:val="006F00D4"/>
    <w:rsid w:val="006F24E0"/>
    <w:rsid w:val="006F7C9D"/>
    <w:rsid w:val="0070040C"/>
    <w:rsid w:val="007033C9"/>
    <w:rsid w:val="00714B52"/>
    <w:rsid w:val="00716E5A"/>
    <w:rsid w:val="007454F8"/>
    <w:rsid w:val="007460A3"/>
    <w:rsid w:val="00747BF1"/>
    <w:rsid w:val="00751EBC"/>
    <w:rsid w:val="00762F7A"/>
    <w:rsid w:val="007A4D9D"/>
    <w:rsid w:val="007A56BD"/>
    <w:rsid w:val="007B116A"/>
    <w:rsid w:val="007B11A7"/>
    <w:rsid w:val="007B5C0B"/>
    <w:rsid w:val="007C254C"/>
    <w:rsid w:val="007D31AE"/>
    <w:rsid w:val="007D3BA7"/>
    <w:rsid w:val="007D7909"/>
    <w:rsid w:val="007E0453"/>
    <w:rsid w:val="007F36E3"/>
    <w:rsid w:val="00807003"/>
    <w:rsid w:val="008269F9"/>
    <w:rsid w:val="00834613"/>
    <w:rsid w:val="00837C79"/>
    <w:rsid w:val="00870F11"/>
    <w:rsid w:val="00871A47"/>
    <w:rsid w:val="00876DED"/>
    <w:rsid w:val="00880F58"/>
    <w:rsid w:val="00884944"/>
    <w:rsid w:val="008A0800"/>
    <w:rsid w:val="008A20B5"/>
    <w:rsid w:val="008B791C"/>
    <w:rsid w:val="008C6479"/>
    <w:rsid w:val="008C6D9F"/>
    <w:rsid w:val="008D1D12"/>
    <w:rsid w:val="008D7E33"/>
    <w:rsid w:val="008E6DEA"/>
    <w:rsid w:val="008F0A99"/>
    <w:rsid w:val="008F2E72"/>
    <w:rsid w:val="008F6263"/>
    <w:rsid w:val="00901000"/>
    <w:rsid w:val="00906E8A"/>
    <w:rsid w:val="00927719"/>
    <w:rsid w:val="00946353"/>
    <w:rsid w:val="00946F18"/>
    <w:rsid w:val="00970BEB"/>
    <w:rsid w:val="00972011"/>
    <w:rsid w:val="00982F3C"/>
    <w:rsid w:val="00984F58"/>
    <w:rsid w:val="0099053D"/>
    <w:rsid w:val="009922D6"/>
    <w:rsid w:val="009937CC"/>
    <w:rsid w:val="00993FBA"/>
    <w:rsid w:val="00996783"/>
    <w:rsid w:val="009A029B"/>
    <w:rsid w:val="009C5E9C"/>
    <w:rsid w:val="009D3B57"/>
    <w:rsid w:val="009E6317"/>
    <w:rsid w:val="009F4CBC"/>
    <w:rsid w:val="00A064F4"/>
    <w:rsid w:val="00A0667C"/>
    <w:rsid w:val="00A201A7"/>
    <w:rsid w:val="00A301D2"/>
    <w:rsid w:val="00A41F1E"/>
    <w:rsid w:val="00A62639"/>
    <w:rsid w:val="00A64A77"/>
    <w:rsid w:val="00A91195"/>
    <w:rsid w:val="00A92ED0"/>
    <w:rsid w:val="00A93B60"/>
    <w:rsid w:val="00A94321"/>
    <w:rsid w:val="00AA1324"/>
    <w:rsid w:val="00AA22C3"/>
    <w:rsid w:val="00AB1C63"/>
    <w:rsid w:val="00AB541B"/>
    <w:rsid w:val="00AC571D"/>
    <w:rsid w:val="00AE033C"/>
    <w:rsid w:val="00AF3052"/>
    <w:rsid w:val="00B05B31"/>
    <w:rsid w:val="00B10036"/>
    <w:rsid w:val="00B37C5E"/>
    <w:rsid w:val="00B4454E"/>
    <w:rsid w:val="00B46827"/>
    <w:rsid w:val="00B502C9"/>
    <w:rsid w:val="00B64666"/>
    <w:rsid w:val="00B67094"/>
    <w:rsid w:val="00B676EA"/>
    <w:rsid w:val="00B740DD"/>
    <w:rsid w:val="00B741E8"/>
    <w:rsid w:val="00B775DF"/>
    <w:rsid w:val="00B8124A"/>
    <w:rsid w:val="00B86443"/>
    <w:rsid w:val="00BB0EA9"/>
    <w:rsid w:val="00BC2489"/>
    <w:rsid w:val="00BC7C2D"/>
    <w:rsid w:val="00BD78D5"/>
    <w:rsid w:val="00BF51B7"/>
    <w:rsid w:val="00C04230"/>
    <w:rsid w:val="00C13F69"/>
    <w:rsid w:val="00C21F3B"/>
    <w:rsid w:val="00C22EF5"/>
    <w:rsid w:val="00C24B6F"/>
    <w:rsid w:val="00C26675"/>
    <w:rsid w:val="00C532DC"/>
    <w:rsid w:val="00C56E1D"/>
    <w:rsid w:val="00C624D1"/>
    <w:rsid w:val="00C6625C"/>
    <w:rsid w:val="00C66F23"/>
    <w:rsid w:val="00C70080"/>
    <w:rsid w:val="00C80EB0"/>
    <w:rsid w:val="00C8496E"/>
    <w:rsid w:val="00C85164"/>
    <w:rsid w:val="00C9048B"/>
    <w:rsid w:val="00C9411A"/>
    <w:rsid w:val="00CA3A42"/>
    <w:rsid w:val="00CA3E1F"/>
    <w:rsid w:val="00CA483B"/>
    <w:rsid w:val="00CC0AFE"/>
    <w:rsid w:val="00CC56AE"/>
    <w:rsid w:val="00CE19C5"/>
    <w:rsid w:val="00CE5B98"/>
    <w:rsid w:val="00CF7061"/>
    <w:rsid w:val="00D240FD"/>
    <w:rsid w:val="00D5741D"/>
    <w:rsid w:val="00D64E6F"/>
    <w:rsid w:val="00D66DDB"/>
    <w:rsid w:val="00D74DD9"/>
    <w:rsid w:val="00D80EAD"/>
    <w:rsid w:val="00DA54B9"/>
    <w:rsid w:val="00DB516B"/>
    <w:rsid w:val="00DB7B84"/>
    <w:rsid w:val="00DC1724"/>
    <w:rsid w:val="00DD2F57"/>
    <w:rsid w:val="00DE15B2"/>
    <w:rsid w:val="00DE3060"/>
    <w:rsid w:val="00DF621F"/>
    <w:rsid w:val="00E22D3A"/>
    <w:rsid w:val="00E426C6"/>
    <w:rsid w:val="00E442EF"/>
    <w:rsid w:val="00E609B8"/>
    <w:rsid w:val="00E66780"/>
    <w:rsid w:val="00EA581C"/>
    <w:rsid w:val="00EB0A63"/>
    <w:rsid w:val="00EC2C42"/>
    <w:rsid w:val="00ED4013"/>
    <w:rsid w:val="00ED7FD9"/>
    <w:rsid w:val="00EF4FF9"/>
    <w:rsid w:val="00F07E64"/>
    <w:rsid w:val="00F10F63"/>
    <w:rsid w:val="00F215FA"/>
    <w:rsid w:val="00F36550"/>
    <w:rsid w:val="00F70D47"/>
    <w:rsid w:val="00F741FA"/>
    <w:rsid w:val="00F773A5"/>
    <w:rsid w:val="00F77D66"/>
    <w:rsid w:val="00F80AFD"/>
    <w:rsid w:val="00F841C6"/>
    <w:rsid w:val="00F911E7"/>
    <w:rsid w:val="00F93D9F"/>
    <w:rsid w:val="00FB2F61"/>
    <w:rsid w:val="00FB5174"/>
    <w:rsid w:val="00FC33F8"/>
    <w:rsid w:val="00FD3F08"/>
    <w:rsid w:val="00FE18AB"/>
    <w:rsid w:val="00FE3681"/>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4:docId w14:val="5E8FDD19"/>
  <w15:docId w15:val="{B558D5FD-F085-419B-BFB2-C39A04B5B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317"/>
  </w:style>
  <w:style w:type="paragraph" w:styleId="Heading1">
    <w:name w:val="heading 1"/>
    <w:basedOn w:val="Normal"/>
    <w:next w:val="Normal"/>
    <w:link w:val="Balk1Char"/>
    <w:uiPriority w:val="9"/>
    <w:qFormat/>
    <w:rsid w:val="004109DB"/>
    <w:pPr>
      <w:keepNext/>
      <w:keepLines/>
      <w:numPr>
        <w:numId w:val="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Balk2Char"/>
    <w:uiPriority w:val="9"/>
    <w:unhideWhenUsed/>
    <w:qFormat/>
    <w:rsid w:val="00E442EF"/>
    <w:pPr>
      <w:keepNext/>
      <w:keepLines/>
      <w:numPr>
        <w:ilvl w:val="1"/>
        <w:numId w:val="2"/>
      </w:numPr>
      <w:spacing w:before="360" w:after="0" w:line="480" w:lineRule="auto"/>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Balk3Char"/>
    <w:uiPriority w:val="9"/>
    <w:unhideWhenUsed/>
    <w:qFormat/>
    <w:rsid w:val="0012322F"/>
    <w:pPr>
      <w:keepNext/>
      <w:keepLines/>
      <w:numPr>
        <w:ilvl w:val="2"/>
        <w:numId w:val="2"/>
      </w:numPr>
      <w:spacing w:before="200" w:after="0" w:line="480" w:lineRule="auto"/>
      <w:outlineLvl w:val="2"/>
    </w:pPr>
    <w:rPr>
      <w:rFonts w:asciiTheme="majorHAnsi" w:eastAsiaTheme="majorEastAsia" w:hAnsiTheme="majorHAnsi" w:cstheme="majorBidi"/>
      <w:b/>
      <w:bCs/>
      <w:smallCaps/>
      <w:color w:val="000000" w:themeColor="text1"/>
    </w:rPr>
  </w:style>
  <w:style w:type="paragraph" w:styleId="Heading4">
    <w:name w:val="heading 4"/>
    <w:basedOn w:val="Normal"/>
    <w:next w:val="Normal"/>
    <w:link w:val="Balk4Char"/>
    <w:uiPriority w:val="9"/>
    <w:unhideWhenUsed/>
    <w:qFormat/>
    <w:rsid w:val="004109DB"/>
    <w:pPr>
      <w:keepNext/>
      <w:keepLines/>
      <w:numPr>
        <w:ilvl w:val="3"/>
        <w:numId w:val="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Balk5Char"/>
    <w:uiPriority w:val="9"/>
    <w:semiHidden/>
    <w:unhideWhenUsed/>
    <w:qFormat/>
    <w:rsid w:val="004109DB"/>
    <w:pPr>
      <w:keepNext/>
      <w:keepLines/>
      <w:numPr>
        <w:ilvl w:val="4"/>
        <w:numId w:val="2"/>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Balk6Char"/>
    <w:uiPriority w:val="9"/>
    <w:semiHidden/>
    <w:unhideWhenUsed/>
    <w:qFormat/>
    <w:rsid w:val="004109DB"/>
    <w:pPr>
      <w:keepNext/>
      <w:keepLines/>
      <w:numPr>
        <w:ilvl w:val="5"/>
        <w:numId w:val="2"/>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Balk7Char"/>
    <w:uiPriority w:val="9"/>
    <w:semiHidden/>
    <w:unhideWhenUsed/>
    <w:qFormat/>
    <w:rsid w:val="004109DB"/>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Balk8Char"/>
    <w:uiPriority w:val="9"/>
    <w:semiHidden/>
    <w:unhideWhenUsed/>
    <w:qFormat/>
    <w:rsid w:val="004109DB"/>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Balk9Char"/>
    <w:uiPriority w:val="9"/>
    <w:semiHidden/>
    <w:unhideWhenUsed/>
    <w:qFormat/>
    <w:rsid w:val="004109DB"/>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k1Char">
    <w:name w:val="Başlık 1 Char"/>
    <w:basedOn w:val="DefaultParagraphFont"/>
    <w:link w:val="Heading1"/>
    <w:uiPriority w:val="9"/>
    <w:rsid w:val="004109DB"/>
    <w:rPr>
      <w:rFonts w:asciiTheme="majorHAnsi" w:eastAsiaTheme="majorEastAsia" w:hAnsiTheme="majorHAnsi" w:cstheme="majorBidi"/>
      <w:b/>
      <w:bCs/>
      <w:smallCaps/>
      <w:color w:val="000000" w:themeColor="text1"/>
      <w:sz w:val="36"/>
      <w:szCs w:val="36"/>
    </w:rPr>
  </w:style>
  <w:style w:type="character" w:customStyle="1" w:styleId="Balk2Char">
    <w:name w:val="Başlık 2 Char"/>
    <w:basedOn w:val="DefaultParagraphFont"/>
    <w:link w:val="Heading2"/>
    <w:uiPriority w:val="9"/>
    <w:rsid w:val="00E442EF"/>
    <w:rPr>
      <w:rFonts w:asciiTheme="majorHAnsi" w:eastAsiaTheme="majorEastAsia" w:hAnsiTheme="majorHAnsi" w:cstheme="majorBidi"/>
      <w:b/>
      <w:bCs/>
      <w:smallCaps/>
      <w:color w:val="000000" w:themeColor="text1"/>
      <w:sz w:val="28"/>
      <w:szCs w:val="28"/>
    </w:rPr>
  </w:style>
  <w:style w:type="character" w:customStyle="1" w:styleId="Balk3Char">
    <w:name w:val="Başlık 3 Char"/>
    <w:basedOn w:val="DefaultParagraphFont"/>
    <w:link w:val="Heading3"/>
    <w:uiPriority w:val="9"/>
    <w:rsid w:val="0012322F"/>
    <w:rPr>
      <w:rFonts w:asciiTheme="majorHAnsi" w:eastAsiaTheme="majorEastAsia" w:hAnsiTheme="majorHAnsi" w:cstheme="majorBidi"/>
      <w:b/>
      <w:bCs/>
      <w:smallCaps/>
      <w:color w:val="000000" w:themeColor="text1"/>
    </w:rPr>
  </w:style>
  <w:style w:type="paragraph" w:styleId="ListParagraph">
    <w:name w:val="List Paragraph"/>
    <w:basedOn w:val="Normal"/>
    <w:link w:val="ListeParagrafChar"/>
    <w:uiPriority w:val="34"/>
    <w:qFormat/>
    <w:rsid w:val="008E6DEA"/>
    <w:pPr>
      <w:ind w:left="720"/>
      <w:contextualSpacing/>
    </w:pPr>
  </w:style>
  <w:style w:type="character" w:customStyle="1" w:styleId="Balk4Char">
    <w:name w:val="Başlık 4 Char"/>
    <w:basedOn w:val="DefaultParagraphFont"/>
    <w:link w:val="Heading4"/>
    <w:uiPriority w:val="9"/>
    <w:rsid w:val="004109DB"/>
    <w:rPr>
      <w:rFonts w:asciiTheme="majorHAnsi" w:eastAsiaTheme="majorEastAsia" w:hAnsiTheme="majorHAnsi" w:cstheme="majorBidi"/>
      <w:b/>
      <w:bCs/>
      <w:i/>
      <w:iCs/>
      <w:color w:val="000000" w:themeColor="text1"/>
    </w:rPr>
  </w:style>
  <w:style w:type="character" w:customStyle="1" w:styleId="Balk5Char">
    <w:name w:val="Başlık 5 Char"/>
    <w:basedOn w:val="DefaultParagraphFont"/>
    <w:link w:val="Heading5"/>
    <w:uiPriority w:val="9"/>
    <w:semiHidden/>
    <w:rsid w:val="004109DB"/>
    <w:rPr>
      <w:rFonts w:asciiTheme="majorHAnsi" w:eastAsiaTheme="majorEastAsia" w:hAnsiTheme="majorHAnsi" w:cstheme="majorBidi"/>
      <w:color w:val="323E4F" w:themeColor="text2" w:themeShade="BF"/>
    </w:rPr>
  </w:style>
  <w:style w:type="character" w:customStyle="1" w:styleId="Balk6Char">
    <w:name w:val="Başlık 6 Char"/>
    <w:basedOn w:val="DefaultParagraphFont"/>
    <w:link w:val="Heading6"/>
    <w:uiPriority w:val="9"/>
    <w:semiHidden/>
    <w:rsid w:val="004109DB"/>
    <w:rPr>
      <w:rFonts w:asciiTheme="majorHAnsi" w:eastAsiaTheme="majorEastAsia" w:hAnsiTheme="majorHAnsi" w:cstheme="majorBidi"/>
      <w:i/>
      <w:iCs/>
      <w:color w:val="323E4F" w:themeColor="text2" w:themeShade="BF"/>
    </w:rPr>
  </w:style>
  <w:style w:type="character" w:customStyle="1" w:styleId="Balk7Char">
    <w:name w:val="Başlık 7 Char"/>
    <w:basedOn w:val="DefaultParagraphFont"/>
    <w:link w:val="Heading7"/>
    <w:uiPriority w:val="9"/>
    <w:semiHidden/>
    <w:rsid w:val="004109DB"/>
    <w:rPr>
      <w:rFonts w:asciiTheme="majorHAnsi" w:eastAsiaTheme="majorEastAsia" w:hAnsiTheme="majorHAnsi" w:cstheme="majorBidi"/>
      <w:i/>
      <w:iCs/>
      <w:color w:val="404040" w:themeColor="text1" w:themeTint="BF"/>
    </w:rPr>
  </w:style>
  <w:style w:type="character" w:customStyle="1" w:styleId="Balk8Char">
    <w:name w:val="Başlık 8 Char"/>
    <w:basedOn w:val="DefaultParagraphFont"/>
    <w:link w:val="Heading8"/>
    <w:uiPriority w:val="9"/>
    <w:semiHidden/>
    <w:rsid w:val="004109DB"/>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DefaultParagraphFont"/>
    <w:link w:val="Heading9"/>
    <w:uiPriority w:val="9"/>
    <w:semiHidden/>
    <w:rsid w:val="004109D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109DB"/>
    <w:pPr>
      <w:spacing w:after="200" w:line="240" w:lineRule="auto"/>
    </w:pPr>
    <w:rPr>
      <w:i/>
      <w:iCs/>
      <w:color w:val="44546A" w:themeColor="text2"/>
      <w:sz w:val="18"/>
      <w:szCs w:val="18"/>
    </w:rPr>
  </w:style>
  <w:style w:type="paragraph" w:styleId="Title">
    <w:name w:val="Title"/>
    <w:basedOn w:val="Normal"/>
    <w:next w:val="Normal"/>
    <w:link w:val="KonuBalChar"/>
    <w:uiPriority w:val="10"/>
    <w:qFormat/>
    <w:rsid w:val="004109DB"/>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KonuBalChar">
    <w:name w:val="Konu Başlığı Char"/>
    <w:basedOn w:val="DefaultParagraphFont"/>
    <w:link w:val="Title"/>
    <w:uiPriority w:val="10"/>
    <w:rsid w:val="004109DB"/>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AltyazChar"/>
    <w:uiPriority w:val="11"/>
    <w:qFormat/>
    <w:rsid w:val="004109DB"/>
    <w:pPr>
      <w:numPr>
        <w:ilvl w:val="1"/>
      </w:numPr>
    </w:pPr>
    <w:rPr>
      <w:color w:val="5A5A5A" w:themeColor="text1" w:themeTint="A5"/>
      <w:spacing w:val="10"/>
    </w:rPr>
  </w:style>
  <w:style w:type="character" w:customStyle="1" w:styleId="AltyazChar">
    <w:name w:val="Altyazı Char"/>
    <w:basedOn w:val="DefaultParagraphFont"/>
    <w:link w:val="Subtitle"/>
    <w:uiPriority w:val="11"/>
    <w:rsid w:val="004109DB"/>
    <w:rPr>
      <w:color w:val="5A5A5A" w:themeColor="text1" w:themeTint="A5"/>
      <w:spacing w:val="10"/>
    </w:rPr>
  </w:style>
  <w:style w:type="character" w:styleId="Strong">
    <w:name w:val="Strong"/>
    <w:basedOn w:val="DefaultParagraphFont"/>
    <w:uiPriority w:val="22"/>
    <w:qFormat/>
    <w:rsid w:val="004109DB"/>
    <w:rPr>
      <w:b/>
      <w:bCs/>
      <w:color w:val="000000" w:themeColor="text1"/>
    </w:rPr>
  </w:style>
  <w:style w:type="character" w:styleId="Emphasis">
    <w:name w:val="Emphasis"/>
    <w:basedOn w:val="DefaultParagraphFont"/>
    <w:uiPriority w:val="20"/>
    <w:qFormat/>
    <w:rsid w:val="004109DB"/>
    <w:rPr>
      <w:i/>
      <w:iCs/>
      <w:color w:val="auto"/>
    </w:rPr>
  </w:style>
  <w:style w:type="paragraph" w:styleId="NoSpacing">
    <w:name w:val="No Spacing"/>
    <w:uiPriority w:val="1"/>
    <w:qFormat/>
    <w:rsid w:val="004109DB"/>
    <w:pPr>
      <w:spacing w:after="0" w:line="240" w:lineRule="auto"/>
    </w:pPr>
  </w:style>
  <w:style w:type="paragraph" w:styleId="Quote">
    <w:name w:val="Quote"/>
    <w:basedOn w:val="Normal"/>
    <w:next w:val="Normal"/>
    <w:link w:val="AlntChar"/>
    <w:uiPriority w:val="29"/>
    <w:qFormat/>
    <w:rsid w:val="004109DB"/>
    <w:pPr>
      <w:spacing w:before="160"/>
      <w:ind w:left="720" w:right="720"/>
    </w:pPr>
    <w:rPr>
      <w:i/>
      <w:iCs/>
      <w:color w:val="000000" w:themeColor="text1"/>
    </w:rPr>
  </w:style>
  <w:style w:type="character" w:customStyle="1" w:styleId="AlntChar">
    <w:name w:val="Alıntı Char"/>
    <w:basedOn w:val="DefaultParagraphFont"/>
    <w:link w:val="Quote"/>
    <w:uiPriority w:val="29"/>
    <w:rsid w:val="004109DB"/>
    <w:rPr>
      <w:i/>
      <w:iCs/>
      <w:color w:val="000000" w:themeColor="text1"/>
    </w:rPr>
  </w:style>
  <w:style w:type="paragraph" w:styleId="IntenseQuote">
    <w:name w:val="Intense Quote"/>
    <w:basedOn w:val="Normal"/>
    <w:next w:val="Normal"/>
    <w:link w:val="GlAlntChar"/>
    <w:uiPriority w:val="30"/>
    <w:qFormat/>
    <w:rsid w:val="004109DB"/>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GlAlntChar">
    <w:name w:val="Güçlü Alıntı Char"/>
    <w:basedOn w:val="DefaultParagraphFont"/>
    <w:link w:val="IntenseQuote"/>
    <w:uiPriority w:val="30"/>
    <w:rsid w:val="004109DB"/>
    <w:rPr>
      <w:color w:val="000000" w:themeColor="text1"/>
      <w:shd w:val="clear" w:color="auto" w:fill="F2F2F2" w:themeFill="background1" w:themeFillShade="F2"/>
    </w:rPr>
  </w:style>
  <w:style w:type="character" w:styleId="SubtleEmphasis">
    <w:name w:val="Subtle Emphasis"/>
    <w:basedOn w:val="DefaultParagraphFont"/>
    <w:uiPriority w:val="19"/>
    <w:qFormat/>
    <w:rsid w:val="004109DB"/>
    <w:rPr>
      <w:i/>
      <w:iCs/>
      <w:color w:val="404040" w:themeColor="text1" w:themeTint="BF"/>
    </w:rPr>
  </w:style>
  <w:style w:type="character" w:styleId="IntenseEmphasis">
    <w:name w:val="Intense Emphasis"/>
    <w:basedOn w:val="DefaultParagraphFont"/>
    <w:uiPriority w:val="21"/>
    <w:qFormat/>
    <w:rsid w:val="004109DB"/>
    <w:rPr>
      <w:b/>
      <w:bCs/>
      <w:i/>
      <w:iCs/>
      <w:caps/>
    </w:rPr>
  </w:style>
  <w:style w:type="character" w:styleId="SubtleReference">
    <w:name w:val="Subtle Reference"/>
    <w:basedOn w:val="DefaultParagraphFont"/>
    <w:uiPriority w:val="31"/>
    <w:qFormat/>
    <w:rsid w:val="004109DB"/>
    <w:rPr>
      <w:smallCaps/>
      <w:color w:val="404040" w:themeColor="text1" w:themeTint="BF"/>
      <w:u w:val="single" w:color="7F7F7F"/>
    </w:rPr>
  </w:style>
  <w:style w:type="character" w:styleId="IntenseReference">
    <w:name w:val="Intense Reference"/>
    <w:basedOn w:val="DefaultParagraphFont"/>
    <w:uiPriority w:val="32"/>
    <w:qFormat/>
    <w:rsid w:val="004109DB"/>
    <w:rPr>
      <w:b/>
      <w:bCs/>
      <w:smallCaps/>
      <w:u w:val="single"/>
    </w:rPr>
  </w:style>
  <w:style w:type="character" w:styleId="BookTitle">
    <w:name w:val="Book Title"/>
    <w:basedOn w:val="DefaultParagraphFont"/>
    <w:uiPriority w:val="33"/>
    <w:qFormat/>
    <w:rsid w:val="004109DB"/>
    <w:rPr>
      <w:b w:val="0"/>
      <w:bCs w:val="0"/>
      <w:smallCaps/>
      <w:spacing w:val="5"/>
    </w:rPr>
  </w:style>
  <w:style w:type="paragraph" w:styleId="TOCHeading">
    <w:name w:val="TOC Heading"/>
    <w:basedOn w:val="Heading1"/>
    <w:next w:val="Normal"/>
    <w:uiPriority w:val="39"/>
    <w:unhideWhenUsed/>
    <w:qFormat/>
    <w:rsid w:val="004109DB"/>
    <w:pPr>
      <w:outlineLvl w:val="9"/>
    </w:pPr>
  </w:style>
  <w:style w:type="paragraph" w:styleId="Header">
    <w:name w:val="header"/>
    <w:basedOn w:val="Normal"/>
    <w:link w:val="stBilgiChar"/>
    <w:uiPriority w:val="99"/>
    <w:unhideWhenUsed/>
    <w:rsid w:val="00F215FA"/>
    <w:pPr>
      <w:tabs>
        <w:tab w:val="center" w:pos="4536"/>
        <w:tab w:val="right" w:pos="9072"/>
      </w:tabs>
      <w:spacing w:after="0" w:line="240" w:lineRule="auto"/>
    </w:pPr>
  </w:style>
  <w:style w:type="character" w:customStyle="1" w:styleId="stBilgiChar">
    <w:name w:val="Üst Bilgi Char"/>
    <w:basedOn w:val="DefaultParagraphFont"/>
    <w:link w:val="Header"/>
    <w:uiPriority w:val="99"/>
    <w:rsid w:val="00F215FA"/>
  </w:style>
  <w:style w:type="paragraph" w:styleId="Footer">
    <w:name w:val="footer"/>
    <w:basedOn w:val="Normal"/>
    <w:link w:val="AltBilgiChar"/>
    <w:uiPriority w:val="99"/>
    <w:unhideWhenUsed/>
    <w:rsid w:val="00F215FA"/>
    <w:pPr>
      <w:tabs>
        <w:tab w:val="center" w:pos="4536"/>
        <w:tab w:val="right" w:pos="9072"/>
      </w:tabs>
      <w:spacing w:after="0" w:line="240" w:lineRule="auto"/>
    </w:pPr>
  </w:style>
  <w:style w:type="character" w:customStyle="1" w:styleId="AltBilgiChar">
    <w:name w:val="Alt Bilgi Char"/>
    <w:basedOn w:val="DefaultParagraphFont"/>
    <w:link w:val="Footer"/>
    <w:uiPriority w:val="99"/>
    <w:rsid w:val="00F215FA"/>
  </w:style>
  <w:style w:type="table" w:styleId="TableGrid">
    <w:name w:val="Table Grid"/>
    <w:basedOn w:val="TableNormal"/>
    <w:uiPriority w:val="39"/>
    <w:rsid w:val="00F21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0A99"/>
    <w:pPr>
      <w:spacing w:after="100"/>
    </w:pPr>
  </w:style>
  <w:style w:type="paragraph" w:styleId="TOC2">
    <w:name w:val="toc 2"/>
    <w:basedOn w:val="Normal"/>
    <w:next w:val="Normal"/>
    <w:autoRedefine/>
    <w:uiPriority w:val="39"/>
    <w:unhideWhenUsed/>
    <w:qFormat/>
    <w:rsid w:val="008F0A99"/>
    <w:pPr>
      <w:spacing w:after="100"/>
      <w:ind w:left="220"/>
    </w:pPr>
  </w:style>
  <w:style w:type="paragraph" w:styleId="TOC3">
    <w:name w:val="toc 3"/>
    <w:basedOn w:val="Normal"/>
    <w:next w:val="Normal"/>
    <w:autoRedefine/>
    <w:uiPriority w:val="39"/>
    <w:unhideWhenUsed/>
    <w:qFormat/>
    <w:rsid w:val="008F0A99"/>
    <w:pPr>
      <w:spacing w:after="100"/>
      <w:ind w:left="440"/>
    </w:pPr>
  </w:style>
  <w:style w:type="character" w:styleId="Hyperlink">
    <w:name w:val="Hyperlink"/>
    <w:basedOn w:val="DefaultParagraphFont"/>
    <w:uiPriority w:val="99"/>
    <w:unhideWhenUsed/>
    <w:rsid w:val="008F0A99"/>
    <w:rPr>
      <w:color w:val="0563C1" w:themeColor="hyperlink"/>
      <w:u w:val="single"/>
    </w:rPr>
  </w:style>
  <w:style w:type="paragraph" w:styleId="BalloonText">
    <w:name w:val="Balloon Text"/>
    <w:basedOn w:val="Normal"/>
    <w:link w:val="BalonMetniChar"/>
    <w:uiPriority w:val="99"/>
    <w:semiHidden/>
    <w:unhideWhenUsed/>
    <w:rsid w:val="00F80AFD"/>
    <w:pPr>
      <w:spacing w:after="0" w:line="240" w:lineRule="auto"/>
    </w:pPr>
    <w:rPr>
      <w:rFonts w:ascii="Tahoma" w:hAnsi="Tahoma" w:cs="Tahoma"/>
      <w:sz w:val="16"/>
      <w:szCs w:val="16"/>
    </w:rPr>
  </w:style>
  <w:style w:type="character" w:customStyle="1" w:styleId="BalonMetniChar">
    <w:name w:val="Balon Metni Char"/>
    <w:basedOn w:val="DefaultParagraphFont"/>
    <w:link w:val="BalloonText"/>
    <w:uiPriority w:val="99"/>
    <w:semiHidden/>
    <w:rsid w:val="00F80AFD"/>
    <w:rPr>
      <w:rFonts w:ascii="Tahoma" w:hAnsi="Tahoma" w:cs="Tahoma"/>
      <w:sz w:val="16"/>
      <w:szCs w:val="16"/>
    </w:rPr>
  </w:style>
  <w:style w:type="paragraph" w:customStyle="1" w:styleId="DecimalAligned">
    <w:name w:val="Decimal Aligned"/>
    <w:basedOn w:val="Normal"/>
    <w:uiPriority w:val="40"/>
    <w:qFormat/>
    <w:rsid w:val="006870A0"/>
    <w:pPr>
      <w:tabs>
        <w:tab w:val="decimal" w:pos="360"/>
      </w:tabs>
      <w:spacing w:after="200" w:line="276" w:lineRule="auto"/>
    </w:pPr>
    <w:rPr>
      <w:rFonts w:eastAsiaTheme="minorHAnsi"/>
      <w:lang w:eastAsia="tr-TR"/>
    </w:rPr>
  </w:style>
  <w:style w:type="paragraph" w:styleId="FootnoteText">
    <w:name w:val="footnote text"/>
    <w:basedOn w:val="Normal"/>
    <w:link w:val="DipnotMetniChar"/>
    <w:uiPriority w:val="99"/>
    <w:unhideWhenUsed/>
    <w:rsid w:val="006870A0"/>
    <w:pPr>
      <w:spacing w:after="0" w:line="240" w:lineRule="auto"/>
    </w:pPr>
    <w:rPr>
      <w:sz w:val="20"/>
      <w:szCs w:val="20"/>
      <w:lang w:eastAsia="tr-TR"/>
    </w:rPr>
  </w:style>
  <w:style w:type="character" w:customStyle="1" w:styleId="DipnotMetniChar">
    <w:name w:val="Dipnot Metni Char"/>
    <w:basedOn w:val="DefaultParagraphFont"/>
    <w:link w:val="FootnoteText"/>
    <w:uiPriority w:val="99"/>
    <w:rsid w:val="006870A0"/>
    <w:rPr>
      <w:sz w:val="20"/>
      <w:szCs w:val="20"/>
      <w:lang w:eastAsia="tr-TR"/>
    </w:rPr>
  </w:style>
  <w:style w:type="table" w:styleId="LightShadingAccent1">
    <w:name w:val="Light Shading Accent 1"/>
    <w:basedOn w:val="TableNormal"/>
    <w:uiPriority w:val="60"/>
    <w:rsid w:val="006870A0"/>
    <w:pPr>
      <w:spacing w:after="0" w:line="240" w:lineRule="auto"/>
    </w:pPr>
    <w:rPr>
      <w:color w:val="2E74B5" w:themeColor="accent1" w:themeShade="BF"/>
      <w:lang w:eastAsia="tr-T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color w:val="2E74B5" w:themeColor="accent1" w:themeShade="BF"/>
      </w:rPr>
    </w:tblStylePr>
    <w:tblStylePr w:type="lastCol">
      <w:rPr>
        <w:b/>
        <w:bCs/>
        <w:color w:val="2E74B5" w:themeColor="accent1" w:themeShade="BF"/>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CommentReference">
    <w:name w:val="annotation reference"/>
    <w:basedOn w:val="DefaultParagraphFont"/>
    <w:uiPriority w:val="99"/>
    <w:semiHidden/>
    <w:unhideWhenUsed/>
    <w:rsid w:val="00655D45"/>
    <w:rPr>
      <w:sz w:val="16"/>
      <w:szCs w:val="16"/>
    </w:rPr>
  </w:style>
  <w:style w:type="paragraph" w:styleId="CommentText">
    <w:name w:val="annotation text"/>
    <w:basedOn w:val="Normal"/>
    <w:link w:val="AklamaMetniChar"/>
    <w:uiPriority w:val="99"/>
    <w:semiHidden/>
    <w:unhideWhenUsed/>
    <w:rsid w:val="00655D45"/>
    <w:pPr>
      <w:spacing w:line="240" w:lineRule="auto"/>
    </w:pPr>
    <w:rPr>
      <w:sz w:val="20"/>
      <w:szCs w:val="20"/>
    </w:rPr>
  </w:style>
  <w:style w:type="character" w:customStyle="1" w:styleId="AklamaMetniChar">
    <w:name w:val="Açıklama Metni Char"/>
    <w:basedOn w:val="DefaultParagraphFont"/>
    <w:link w:val="CommentText"/>
    <w:uiPriority w:val="99"/>
    <w:semiHidden/>
    <w:rsid w:val="00655D45"/>
    <w:rPr>
      <w:sz w:val="20"/>
      <w:szCs w:val="20"/>
    </w:rPr>
  </w:style>
  <w:style w:type="paragraph" w:styleId="CommentSubject">
    <w:name w:val="annotation subject"/>
    <w:basedOn w:val="CommentText"/>
    <w:next w:val="CommentText"/>
    <w:link w:val="AklamaKonusuChar"/>
    <w:uiPriority w:val="99"/>
    <w:semiHidden/>
    <w:unhideWhenUsed/>
    <w:rsid w:val="00655D45"/>
    <w:rPr>
      <w:b/>
      <w:bCs/>
    </w:rPr>
  </w:style>
  <w:style w:type="character" w:customStyle="1" w:styleId="AklamaKonusuChar">
    <w:name w:val="Açıklama Konusu Char"/>
    <w:basedOn w:val="AklamaMetniChar"/>
    <w:link w:val="CommentSubject"/>
    <w:uiPriority w:val="99"/>
    <w:semiHidden/>
    <w:rsid w:val="00655D45"/>
    <w:rPr>
      <w:b/>
      <w:bCs/>
      <w:sz w:val="20"/>
      <w:szCs w:val="20"/>
    </w:rPr>
  </w:style>
  <w:style w:type="character" w:customStyle="1" w:styleId="ListeParagrafChar">
    <w:name w:val="Liste Paragraf Char"/>
    <w:basedOn w:val="DefaultParagraphFont"/>
    <w:link w:val="ListParagraph"/>
    <w:uiPriority w:val="34"/>
    <w:rsid w:val="007B116A"/>
  </w:style>
  <w:style w:type="paragraph" w:styleId="NormalWeb">
    <w:name w:val="Normal (Web)"/>
    <w:basedOn w:val="Normal"/>
    <w:uiPriority w:val="99"/>
    <w:unhideWhenUsed/>
    <w:rsid w:val="009C5E9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mailto:uludag@etikhat.com" TargetMode="External" /><Relationship Id="rId8" Type="http://schemas.openxmlformats.org/officeDocument/2006/relationships/hyperlink" Target="https://www.remedetikhat.com.tr/login" TargetMode="Externa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5732A-F031-44F8-8666-AB8EFB85F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8</Pages>
  <Words>2068</Words>
  <Characters>11788</Characters>
  <Application>Microsoft Office Word</Application>
  <DocSecurity>0</DocSecurity>
  <Lines>98</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Deloitte Touche Tohmatsu Services, Inc.</Company>
  <LinksUpToDate>false</LinksUpToDate>
  <CharactersWithSpaces>13829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Erdem Bodur</dc:creator>
  <cp:lastModifiedBy>025689 Merve Ozgel</cp:lastModifiedBy>
  <cp:revision>19</cp:revision>
  <dcterms:created xsi:type="dcterms:W3CDTF">2023-08-16T06:23:00Z</dcterms:created>
  <dcterms:modified xsi:type="dcterms:W3CDTF">2024-09-04T07:53:00Z</dcterms:modified>
</cp:coreProperties>
</file>